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F1" w:rsidRPr="002C1910" w:rsidRDefault="004470F1" w:rsidP="004470F1">
      <w:pPr>
        <w:jc w:val="center"/>
        <w:rPr>
          <w:rFonts w:ascii="Times New Roman" w:hAnsi="Times New Roman" w:cs="Times New Roman"/>
          <w:b/>
          <w:noProof/>
        </w:rPr>
      </w:pPr>
      <w:r w:rsidRPr="002C191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F1" w:rsidRPr="002C1910" w:rsidRDefault="004470F1" w:rsidP="004470F1">
      <w:pPr>
        <w:pStyle w:val="a4"/>
        <w:rPr>
          <w:b/>
          <w:bCs/>
          <w:sz w:val="40"/>
          <w:szCs w:val="40"/>
        </w:rPr>
      </w:pPr>
      <w:r w:rsidRPr="002C1910">
        <w:rPr>
          <w:sz w:val="40"/>
          <w:szCs w:val="40"/>
        </w:rPr>
        <w:t>ТАЛЬНІВСЬКА РАЙОННА РАДА</w:t>
      </w:r>
    </w:p>
    <w:p w:rsidR="004470F1" w:rsidRPr="002C1910" w:rsidRDefault="004470F1" w:rsidP="004470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191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470F1" w:rsidRPr="00621E6C" w:rsidRDefault="004470F1" w:rsidP="004470F1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621E6C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621E6C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621E6C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470F1" w:rsidRPr="002C1910" w:rsidRDefault="004470F1" w:rsidP="004470F1">
      <w:pPr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470F1" w:rsidRPr="002C1910" w:rsidRDefault="004470F1" w:rsidP="004470F1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2C1910">
        <w:rPr>
          <w:rFonts w:ascii="Times New Roman" w:hAnsi="Times New Roman" w:cs="Times New Roman"/>
          <w:sz w:val="28"/>
          <w:szCs w:val="28"/>
          <w:u w:val="single"/>
        </w:rPr>
        <w:t>01.11.2019</w:t>
      </w:r>
      <w:r w:rsidRPr="002C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36-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C191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І</w:t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4969B2" w:rsidRPr="004969B2" w:rsidRDefault="00B0787A" w:rsidP="009C19F8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  <w:r w:rsidR="009C19F8">
        <w:rPr>
          <w:rFonts w:ascii="Times New Roman" w:hAnsi="Times New Roman" w:cs="Times New Roman"/>
          <w:sz w:val="28"/>
          <w:szCs w:val="28"/>
        </w:rPr>
        <w:t xml:space="preserve"> </w:t>
      </w:r>
      <w:r w:rsidRPr="00B0787A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  <w:r w:rsidR="004969B2">
        <w:rPr>
          <w:rFonts w:ascii="Times New Roman" w:hAnsi="Times New Roman" w:cs="Times New Roman"/>
          <w:sz w:val="28"/>
          <w:szCs w:val="28"/>
        </w:rPr>
        <w:t xml:space="preserve">села 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Павлівка Перша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</w:p>
    <w:p w:rsidR="00B0787A" w:rsidRDefault="00B0787A" w:rsidP="004969B2">
      <w:pPr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C55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>пункту 2</w:t>
      </w:r>
      <w:r w:rsidR="001F3A4E">
        <w:rPr>
          <w:rFonts w:ascii="Times New Roman" w:hAnsi="Times New Roman" w:cs="Times New Roman"/>
          <w:sz w:val="28"/>
          <w:szCs w:val="28"/>
        </w:rPr>
        <w:t>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статей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1F3A4E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від 26.06.2019 № 31-10/VII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 щодо встановлення (зміни) меж села Павлівка Перша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, розглянувши </w:t>
      </w:r>
      <w:r w:rsidR="00C558E0">
        <w:rPr>
          <w:rFonts w:ascii="Times New Roman" w:hAnsi="Times New Roman" w:cs="Times New Roman"/>
          <w:sz w:val="28"/>
          <w:szCs w:val="28"/>
        </w:rPr>
        <w:t>клопота</w:t>
      </w:r>
      <w:r w:rsidR="004969B2" w:rsidRPr="004969B2">
        <w:rPr>
          <w:rFonts w:ascii="Times New Roman" w:hAnsi="Times New Roman" w:cs="Times New Roman"/>
          <w:sz w:val="28"/>
          <w:szCs w:val="28"/>
        </w:rPr>
        <w:t>ння від 31.07.2019 № 264</w:t>
      </w:r>
      <w:r w:rsidR="007F4143">
        <w:rPr>
          <w:rFonts w:ascii="Times New Roman" w:hAnsi="Times New Roman" w:cs="Times New Roman"/>
          <w:sz w:val="28"/>
          <w:szCs w:val="28"/>
        </w:rPr>
        <w:t xml:space="preserve"> та від 25.10.2019 № 342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C558E0">
        <w:rPr>
          <w:rFonts w:ascii="Times New Roman" w:hAnsi="Times New Roman" w:cs="Times New Roman"/>
          <w:sz w:val="28"/>
          <w:szCs w:val="28"/>
        </w:rPr>
        <w:t>пр</w:t>
      </w:r>
      <w:r w:rsidR="00B0787A" w:rsidRPr="00B0787A">
        <w:rPr>
          <w:rFonts w:ascii="Times New Roman" w:hAnsi="Times New Roman" w:cs="Times New Roman"/>
          <w:sz w:val="28"/>
          <w:szCs w:val="28"/>
        </w:rPr>
        <w:t>о погод</w:t>
      </w:r>
      <w:r w:rsidR="00C558E0">
        <w:rPr>
          <w:rFonts w:ascii="Times New Roman" w:hAnsi="Times New Roman" w:cs="Times New Roman"/>
          <w:sz w:val="28"/>
          <w:szCs w:val="28"/>
        </w:rPr>
        <w:t>ження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558E0">
        <w:rPr>
          <w:rFonts w:ascii="Times New Roman" w:hAnsi="Times New Roman" w:cs="Times New Roman"/>
          <w:sz w:val="28"/>
          <w:szCs w:val="28"/>
        </w:rPr>
        <w:t>у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C558E0">
        <w:rPr>
          <w:rFonts w:ascii="Times New Roman" w:hAnsi="Times New Roman" w:cs="Times New Roman"/>
          <w:sz w:val="28"/>
          <w:szCs w:val="28"/>
        </w:rPr>
        <w:t>щодо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встановлення (зміни) меж</w:t>
      </w:r>
      <w:r w:rsidR="00C558E0">
        <w:rPr>
          <w:rFonts w:ascii="Times New Roman" w:hAnsi="Times New Roman" w:cs="Times New Roman"/>
          <w:sz w:val="28"/>
          <w:szCs w:val="28"/>
        </w:rPr>
        <w:t xml:space="preserve"> села </w:t>
      </w:r>
      <w:r w:rsidR="00C558E0" w:rsidRPr="004969B2">
        <w:rPr>
          <w:rFonts w:ascii="Times New Roman" w:hAnsi="Times New Roman" w:cs="Times New Roman"/>
          <w:sz w:val="28"/>
          <w:szCs w:val="28"/>
        </w:rPr>
        <w:t xml:space="preserve">Павлівка Перша </w:t>
      </w:r>
      <w:proofErr w:type="spellStart"/>
      <w:r w:rsidR="00C558E0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C558E0" w:rsidRPr="004969B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C558E0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C558E0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C558E0">
        <w:rPr>
          <w:rFonts w:ascii="Times New Roman" w:hAnsi="Times New Roman" w:cs="Times New Roman"/>
          <w:sz w:val="28"/>
          <w:szCs w:val="28"/>
        </w:rPr>
        <w:t xml:space="preserve"> </w:t>
      </w:r>
      <w:r w:rsidR="004969B2">
        <w:rPr>
          <w:rFonts w:ascii="Times New Roman" w:hAnsi="Times New Roman" w:cs="Times New Roman"/>
          <w:sz w:val="28"/>
          <w:szCs w:val="28"/>
        </w:rPr>
        <w:t xml:space="preserve">та розпорядження </w:t>
      </w:r>
      <w:proofErr w:type="spellStart"/>
      <w:r w:rsidR="004969B2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4969B2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4969B2" w:rsidRPr="00C558E0">
        <w:rPr>
          <w:rFonts w:ascii="Times New Roman" w:hAnsi="Times New Roman" w:cs="Times New Roman"/>
          <w:sz w:val="28"/>
          <w:szCs w:val="28"/>
        </w:rPr>
        <w:t>0</w:t>
      </w:r>
      <w:r w:rsidR="00C558E0" w:rsidRPr="00C558E0">
        <w:rPr>
          <w:rFonts w:ascii="Times New Roman" w:hAnsi="Times New Roman" w:cs="Times New Roman"/>
          <w:sz w:val="28"/>
          <w:szCs w:val="28"/>
        </w:rPr>
        <w:t>5</w:t>
      </w:r>
      <w:r w:rsidR="004969B2" w:rsidRPr="00C558E0">
        <w:rPr>
          <w:rFonts w:ascii="Times New Roman" w:hAnsi="Times New Roman" w:cs="Times New Roman"/>
          <w:sz w:val="28"/>
          <w:szCs w:val="28"/>
        </w:rPr>
        <w:t>.08.2019 № 135</w:t>
      </w:r>
      <w:r w:rsidR="0049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9B2">
        <w:rPr>
          <w:rFonts w:ascii="Times New Roman" w:hAnsi="Times New Roman" w:cs="Times New Roman"/>
          <w:sz w:val="28"/>
          <w:szCs w:val="28"/>
        </w:rPr>
        <w:t>„</w:t>
      </w:r>
      <w:r w:rsidR="004969B2" w:rsidRPr="004969B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</w:t>
      </w:r>
      <w:r w:rsidR="004969B2">
        <w:rPr>
          <w:rFonts w:ascii="Times New Roman" w:hAnsi="Times New Roman" w:cs="Times New Roman"/>
          <w:sz w:val="28"/>
          <w:szCs w:val="28"/>
        </w:rPr>
        <w:t xml:space="preserve"> щодо встановлення (зміни) 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меж села Павлівка Перша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 сільської ради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області</w:t>
      </w:r>
      <w:r w:rsidR="004969B2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4969B2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>та представлен</w:t>
      </w:r>
      <w:r w:rsidR="007F4143">
        <w:rPr>
          <w:rFonts w:ascii="Times New Roman" w:hAnsi="Times New Roman" w:cs="Times New Roman"/>
          <w:sz w:val="28"/>
          <w:szCs w:val="28"/>
        </w:rPr>
        <w:t>ий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7F4143">
        <w:rPr>
          <w:rFonts w:ascii="Times New Roman" w:hAnsi="Times New Roman" w:cs="Times New Roman"/>
          <w:sz w:val="28"/>
          <w:szCs w:val="28"/>
        </w:rPr>
        <w:t>проект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(зміни) меж </w:t>
      </w:r>
      <w:r w:rsidR="004969B2">
        <w:rPr>
          <w:rFonts w:ascii="Times New Roman" w:hAnsi="Times New Roman" w:cs="Times New Roman"/>
          <w:sz w:val="28"/>
          <w:szCs w:val="28"/>
        </w:rPr>
        <w:t xml:space="preserve">села </w:t>
      </w:r>
      <w:r w:rsidR="00B0787A" w:rsidRPr="00B0787A">
        <w:rPr>
          <w:rFonts w:ascii="Times New Roman" w:hAnsi="Times New Roman" w:cs="Times New Roman"/>
          <w:sz w:val="28"/>
          <w:szCs w:val="28"/>
        </w:rPr>
        <w:t>Павлівка</w:t>
      </w:r>
      <w:r w:rsidR="004969B2">
        <w:rPr>
          <w:rFonts w:ascii="Times New Roman" w:hAnsi="Times New Roman" w:cs="Times New Roman"/>
          <w:sz w:val="28"/>
          <w:szCs w:val="28"/>
        </w:rPr>
        <w:t xml:space="preserve"> Перша</w:t>
      </w:r>
      <w:r w:rsidR="007F4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143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7F414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Тальнівс</w:t>
      </w:r>
      <w:r w:rsidR="00B0787A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B0787A">
        <w:rPr>
          <w:rFonts w:ascii="Times New Roman" w:hAnsi="Times New Roman" w:cs="Times New Roman"/>
          <w:sz w:val="28"/>
          <w:szCs w:val="28"/>
        </w:rPr>
        <w:t xml:space="preserve"> району Черкаської області </w:t>
      </w:r>
      <w:r w:rsidR="004F716A">
        <w:rPr>
          <w:rFonts w:ascii="Times New Roman" w:hAnsi="Times New Roman" w:cs="Times New Roman"/>
          <w:sz w:val="28"/>
          <w:szCs w:val="28"/>
        </w:rPr>
        <w:t xml:space="preserve"> </w:t>
      </w:r>
      <w:r w:rsidR="00B0787A">
        <w:rPr>
          <w:rFonts w:ascii="Times New Roman" w:hAnsi="Times New Roman" w:cs="Times New Roman"/>
          <w:sz w:val="28"/>
          <w:szCs w:val="28"/>
        </w:rPr>
        <w:t xml:space="preserve">та </w:t>
      </w:r>
      <w:r w:rsidR="00E45629">
        <w:rPr>
          <w:rFonts w:ascii="Times New Roman" w:hAnsi="Times New Roman" w:cs="Times New Roman"/>
          <w:sz w:val="28"/>
          <w:szCs w:val="28"/>
        </w:rPr>
        <w:t>погодження постійної комісії районної ради</w:t>
      </w:r>
      <w:r w:rsidR="007E76BF"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природніх ресурсів,</w:t>
      </w:r>
      <w:bookmarkStart w:id="1" w:name="_GoBack"/>
      <w:bookmarkEnd w:id="1"/>
      <w:r w:rsid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9C19F8" w:rsidRPr="00A119BA" w:rsidRDefault="009C19F8" w:rsidP="00C55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Pr="00B0787A" w:rsidRDefault="004969B2" w:rsidP="009C19F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2">
        <w:rPr>
          <w:rFonts w:ascii="Times New Roman" w:hAnsi="Times New Roman" w:cs="Times New Roman"/>
          <w:sz w:val="28"/>
          <w:szCs w:val="28"/>
        </w:rPr>
        <w:t xml:space="preserve">Погодити проект землеустрою щодо встановлення (зміни) меж села Павлівка Перша </w:t>
      </w:r>
      <w:proofErr w:type="spellStart"/>
      <w:r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7F414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49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області, розробник </w:t>
      </w:r>
      <w:proofErr w:type="spellStart"/>
      <w:r w:rsidRPr="004969B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49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9B2">
        <w:rPr>
          <w:rFonts w:ascii="Times New Roman" w:hAnsi="Times New Roman" w:cs="Times New Roman"/>
          <w:sz w:val="28"/>
          <w:szCs w:val="28"/>
        </w:rPr>
        <w:t>„Черкаський</w:t>
      </w:r>
      <w:proofErr w:type="spellEnd"/>
      <w:r w:rsidRPr="004969B2">
        <w:rPr>
          <w:rFonts w:ascii="Times New Roman" w:hAnsi="Times New Roman" w:cs="Times New Roman"/>
          <w:sz w:val="28"/>
          <w:szCs w:val="28"/>
        </w:rPr>
        <w:t xml:space="preserve"> науково-дослідний та проектний інститут </w:t>
      </w:r>
      <w:proofErr w:type="spellStart"/>
      <w:r w:rsidRPr="004969B2">
        <w:rPr>
          <w:rFonts w:ascii="Times New Roman" w:hAnsi="Times New Roman" w:cs="Times New Roman"/>
          <w:sz w:val="28"/>
          <w:szCs w:val="28"/>
        </w:rPr>
        <w:t>землеустрою“</w:t>
      </w:r>
      <w:proofErr w:type="spellEnd"/>
      <w:r w:rsidRPr="00496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4A" w:rsidRPr="00F8076C" w:rsidRDefault="009A5383" w:rsidP="009C19F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Врахувати, що розширення меж населеного пункту передбачається за рахунок включення в межі села Павлівка Перша земель державної власності сільськогосподарського призначення та інших категорій земель за межами населеного пункту Павлівської сільської ради загальною площею 45,9350 га та вилучення з меж села Павлівка Перша земель сільськогосподарського призначення комунальної та приватної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загальною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2,9768 га, </w:t>
      </w:r>
      <w:r w:rsidRPr="006752AB">
        <w:rPr>
          <w:rFonts w:ascii="Times New Roman" w:hAnsi="Times New Roman" w:cs="Times New Roman"/>
          <w:sz w:val="28"/>
          <w:szCs w:val="28"/>
        </w:rPr>
        <w:lastRenderedPageBreak/>
        <w:t>згідно додатку.</w:t>
      </w:r>
    </w:p>
    <w:p w:rsidR="009A5383" w:rsidRDefault="009A5383" w:rsidP="009C19F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Погодити зовнішні межі та загальну площу</w:t>
      </w:r>
      <w:r>
        <w:rPr>
          <w:rFonts w:ascii="Times New Roman" w:hAnsi="Times New Roman" w:cs="Times New Roman"/>
          <w:sz w:val="28"/>
          <w:szCs w:val="28"/>
        </w:rPr>
        <w:t xml:space="preserve"> населеного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Павлівка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Черкаської області -</w:t>
      </w:r>
      <w:r w:rsidRPr="006752AB">
        <w:rPr>
          <w:rFonts w:ascii="Times New Roman" w:hAnsi="Times New Roman" w:cs="Times New Roman"/>
          <w:sz w:val="28"/>
          <w:szCs w:val="28"/>
        </w:rPr>
        <w:t xml:space="preserve"> 375,02 га</w:t>
      </w:r>
      <w:r>
        <w:rPr>
          <w:rFonts w:ascii="Times New Roman" w:hAnsi="Times New Roman" w:cs="Times New Roman"/>
          <w:sz w:val="28"/>
          <w:szCs w:val="28"/>
        </w:rPr>
        <w:t xml:space="preserve">, включивши в межі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Павлівка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 w:rsidRPr="0029727C">
        <w:rPr>
          <w:rFonts w:ascii="Times New Roman" w:hAnsi="Times New Roman" w:cs="Times New Roman"/>
          <w:sz w:val="28"/>
          <w:szCs w:val="28"/>
        </w:rPr>
        <w:t>Перша</w:t>
      </w:r>
      <w:r>
        <w:rPr>
          <w:rFonts w:ascii="Times New Roman" w:hAnsi="Times New Roman" w:cs="Times New Roman"/>
          <w:sz w:val="28"/>
          <w:szCs w:val="28"/>
        </w:rPr>
        <w:t xml:space="preserve"> земельні ділянки </w:t>
      </w:r>
      <w:r w:rsidRPr="006752AB">
        <w:rPr>
          <w:rFonts w:ascii="Times New Roman" w:hAnsi="Times New Roman" w:cs="Times New Roman"/>
          <w:sz w:val="28"/>
          <w:szCs w:val="28"/>
        </w:rPr>
        <w:t>загальною площею 45,9350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>та приватної</w:t>
      </w:r>
      <w:r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</w:t>
      </w:r>
      <w:r>
        <w:rPr>
          <w:rFonts w:ascii="Times New Roman" w:hAnsi="Times New Roman" w:cs="Times New Roman"/>
          <w:sz w:val="28"/>
          <w:szCs w:val="28"/>
        </w:rPr>
        <w:t xml:space="preserve">, що знаходяться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AB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752AB">
        <w:rPr>
          <w:rFonts w:ascii="Times New Roman" w:hAnsi="Times New Roman" w:cs="Times New Roman"/>
          <w:sz w:val="28"/>
          <w:szCs w:val="28"/>
        </w:rPr>
        <w:t>вилуч</w:t>
      </w:r>
      <w:r>
        <w:rPr>
          <w:rFonts w:ascii="Times New Roman" w:hAnsi="Times New Roman" w:cs="Times New Roman"/>
          <w:sz w:val="28"/>
          <w:szCs w:val="28"/>
        </w:rPr>
        <w:t>ивши</w:t>
      </w:r>
      <w:r w:rsidRPr="006752AB">
        <w:rPr>
          <w:rFonts w:ascii="Times New Roman" w:hAnsi="Times New Roman" w:cs="Times New Roman"/>
          <w:sz w:val="28"/>
          <w:szCs w:val="28"/>
        </w:rPr>
        <w:t xml:space="preserve"> з меж </w:t>
      </w:r>
      <w:r>
        <w:rPr>
          <w:rFonts w:ascii="Times New Roman" w:hAnsi="Times New Roman" w:cs="Times New Roman"/>
          <w:sz w:val="28"/>
          <w:szCs w:val="28"/>
        </w:rPr>
        <w:t>села Павлівка Перша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земелі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сільськогосподарського призначення комунальної та приватної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загальною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2,9768 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E0" w:rsidRDefault="00C558E0" w:rsidP="009C19F8">
      <w:pPr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після проведення державної землевпорядної експертизи проекту, вказаного в пункті 1 цього рішення, подати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раді на затвердження та встановлення меж населених пунктів.</w:t>
      </w:r>
    </w:p>
    <w:p w:rsidR="007B7D4A" w:rsidRPr="007B7D4A" w:rsidRDefault="007B7D4A" w:rsidP="009C19F8">
      <w:pPr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 w:rsidR="007E76BF"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 w:rsidR="007E76BF"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природніх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4A" w:rsidRDefault="007B7D4A" w:rsidP="007B7D4A">
      <w:pPr>
        <w:ind w:left="851"/>
        <w:jc w:val="both"/>
        <w:rPr>
          <w:sz w:val="28"/>
          <w:szCs w:val="28"/>
        </w:rPr>
      </w:pPr>
    </w:p>
    <w:p w:rsidR="009C19F8" w:rsidRDefault="009C19F8" w:rsidP="007B7D4A">
      <w:pPr>
        <w:ind w:left="851"/>
        <w:jc w:val="both"/>
        <w:rPr>
          <w:sz w:val="28"/>
          <w:szCs w:val="28"/>
        </w:rPr>
      </w:pPr>
    </w:p>
    <w:p w:rsidR="009C19F8" w:rsidRDefault="009C19F8" w:rsidP="009C1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9C19F8">
      <w:pPr>
        <w:rPr>
          <w:rFonts w:ascii="Times New Roman" w:hAnsi="Times New Roman" w:cs="Times New Roman"/>
        </w:rPr>
      </w:pPr>
    </w:p>
    <w:p w:rsidR="009C19F8" w:rsidRDefault="009C19F8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19F8" w:rsidRDefault="009C19F8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19F8" w:rsidRDefault="009C19F8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19F8" w:rsidRDefault="009C19F8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19F8" w:rsidRDefault="009C19F8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9C19F8" w:rsidSect="0011449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C0F4E" w:rsidRPr="00FC0F4E" w:rsidRDefault="00FC0F4E" w:rsidP="00FC0F4E">
      <w:pPr>
        <w:pStyle w:val="aa"/>
        <w:shd w:val="clear" w:color="auto" w:fill="auto"/>
        <w:ind w:left="10" w:right="9"/>
        <w:jc w:val="right"/>
        <w:rPr>
          <w:b w:val="0"/>
          <w:color w:val="000000"/>
          <w:sz w:val="24"/>
          <w:szCs w:val="24"/>
          <w:lang w:val="uk-UA" w:eastAsia="uk-UA" w:bidi="uk-UA"/>
        </w:rPr>
      </w:pPr>
      <w:proofErr w:type="spellStart"/>
      <w:r w:rsidRPr="00FC0F4E">
        <w:rPr>
          <w:b w:val="0"/>
          <w:color w:val="000000"/>
          <w:sz w:val="24"/>
          <w:szCs w:val="24"/>
          <w:lang w:eastAsia="uk-UA" w:bidi="uk-UA"/>
        </w:rPr>
        <w:lastRenderedPageBreak/>
        <w:t>Додаток</w:t>
      </w:r>
      <w:proofErr w:type="spellEnd"/>
    </w:p>
    <w:p w:rsidR="00FC0F4E" w:rsidRPr="00FC0F4E" w:rsidRDefault="00FC0F4E" w:rsidP="00FC0F4E">
      <w:pPr>
        <w:pStyle w:val="aa"/>
        <w:shd w:val="clear" w:color="auto" w:fill="auto"/>
        <w:ind w:left="10" w:right="9"/>
        <w:jc w:val="right"/>
        <w:rPr>
          <w:b w:val="0"/>
          <w:color w:val="000000"/>
          <w:sz w:val="24"/>
          <w:szCs w:val="24"/>
          <w:lang w:val="uk-UA" w:eastAsia="uk-UA" w:bidi="uk-UA"/>
        </w:rPr>
      </w:pPr>
      <w:r w:rsidRPr="00FC0F4E">
        <w:rPr>
          <w:b w:val="0"/>
          <w:color w:val="000000"/>
          <w:sz w:val="24"/>
          <w:szCs w:val="24"/>
          <w:lang w:val="uk-UA" w:eastAsia="uk-UA" w:bidi="uk-UA"/>
        </w:rPr>
        <w:t>до рішення районної ради</w:t>
      </w:r>
    </w:p>
    <w:p w:rsidR="00FC0F4E" w:rsidRPr="00FC0F4E" w:rsidRDefault="00FC0F4E" w:rsidP="00FC0F4E">
      <w:pPr>
        <w:pStyle w:val="aa"/>
        <w:shd w:val="clear" w:color="auto" w:fill="auto"/>
        <w:ind w:left="10" w:right="9"/>
        <w:jc w:val="right"/>
        <w:rPr>
          <w:b w:val="0"/>
          <w:color w:val="000000"/>
          <w:sz w:val="24"/>
          <w:szCs w:val="24"/>
          <w:lang w:eastAsia="uk-UA" w:bidi="uk-UA"/>
        </w:rPr>
      </w:pPr>
      <w:r w:rsidRPr="00FC0F4E">
        <w:rPr>
          <w:b w:val="0"/>
          <w:color w:val="000000"/>
          <w:sz w:val="24"/>
          <w:szCs w:val="24"/>
          <w:lang w:val="uk-UA" w:eastAsia="uk-UA" w:bidi="uk-UA"/>
        </w:rPr>
        <w:t>від 01.11.2019 № 36-19/</w:t>
      </w:r>
      <w:r w:rsidRPr="00FC0F4E">
        <w:rPr>
          <w:b w:val="0"/>
          <w:color w:val="000000"/>
          <w:sz w:val="24"/>
          <w:szCs w:val="24"/>
          <w:lang w:val="en-US" w:eastAsia="uk-UA" w:bidi="uk-UA"/>
        </w:rPr>
        <w:t>V</w:t>
      </w:r>
      <w:r w:rsidRPr="00FC0F4E">
        <w:rPr>
          <w:b w:val="0"/>
          <w:color w:val="000000"/>
          <w:sz w:val="24"/>
          <w:szCs w:val="24"/>
          <w:lang w:val="uk-UA" w:eastAsia="uk-UA" w:bidi="uk-UA"/>
        </w:rPr>
        <w:t>ІІ</w:t>
      </w:r>
      <w:r w:rsidRPr="00FC0F4E">
        <w:rPr>
          <w:b w:val="0"/>
          <w:color w:val="000000"/>
          <w:sz w:val="24"/>
          <w:szCs w:val="24"/>
          <w:lang w:eastAsia="uk-UA" w:bidi="uk-UA"/>
        </w:rPr>
        <w:t xml:space="preserve"> </w:t>
      </w:r>
    </w:p>
    <w:p w:rsidR="00FC0F4E" w:rsidRDefault="00FC0F4E" w:rsidP="00FC0F4E">
      <w:pPr>
        <w:pStyle w:val="aa"/>
        <w:shd w:val="clear" w:color="auto" w:fill="auto"/>
        <w:ind w:left="10" w:right="9"/>
        <w:jc w:val="center"/>
        <w:rPr>
          <w:color w:val="000000"/>
          <w:sz w:val="24"/>
          <w:szCs w:val="24"/>
          <w:lang w:eastAsia="uk-UA" w:bidi="uk-UA"/>
        </w:rPr>
      </w:pPr>
      <w:proofErr w:type="spellStart"/>
      <w:r w:rsidRPr="005B545A">
        <w:rPr>
          <w:color w:val="000000"/>
          <w:sz w:val="24"/>
          <w:szCs w:val="24"/>
          <w:lang w:eastAsia="uk-UA" w:bidi="uk-UA"/>
        </w:rPr>
        <w:t>Земельні</w:t>
      </w:r>
      <w:proofErr w:type="spellEnd"/>
      <w:r w:rsidRPr="005B545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545A">
        <w:rPr>
          <w:color w:val="000000"/>
          <w:sz w:val="24"/>
          <w:szCs w:val="24"/>
          <w:lang w:eastAsia="uk-UA" w:bidi="uk-UA"/>
        </w:rPr>
        <w:t>ділянки</w:t>
      </w:r>
      <w:proofErr w:type="spellEnd"/>
      <w:r w:rsidRPr="005B545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B545A">
        <w:rPr>
          <w:color w:val="000000"/>
          <w:sz w:val="24"/>
          <w:szCs w:val="24"/>
          <w:lang w:eastAsia="uk-UA" w:bidi="uk-UA"/>
        </w:rPr>
        <w:t>які</w:t>
      </w:r>
      <w:proofErr w:type="spellEnd"/>
      <w:r w:rsidRPr="005B545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545A">
        <w:rPr>
          <w:color w:val="000000"/>
          <w:sz w:val="24"/>
          <w:szCs w:val="24"/>
          <w:lang w:eastAsia="uk-UA" w:bidi="uk-UA"/>
        </w:rPr>
        <w:t>пропонуються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ввести </w:t>
      </w:r>
      <w:proofErr w:type="gramStart"/>
      <w:r>
        <w:rPr>
          <w:color w:val="000000"/>
          <w:sz w:val="24"/>
          <w:szCs w:val="24"/>
          <w:lang w:eastAsia="uk-UA" w:bidi="uk-UA"/>
        </w:rPr>
        <w:t>в</w:t>
      </w:r>
      <w:proofErr w:type="gram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545A">
        <w:rPr>
          <w:color w:val="000000"/>
          <w:sz w:val="24"/>
          <w:szCs w:val="24"/>
          <w:lang w:eastAsia="uk-UA" w:bidi="uk-UA"/>
        </w:rPr>
        <w:t>межі</w:t>
      </w:r>
      <w:proofErr w:type="spellEnd"/>
      <w:r w:rsidRPr="005B545A">
        <w:rPr>
          <w:color w:val="000000"/>
          <w:sz w:val="24"/>
          <w:szCs w:val="24"/>
          <w:lang w:eastAsia="uk-UA" w:bidi="uk-UA"/>
        </w:rPr>
        <w:t xml:space="preserve"> </w:t>
      </w:r>
    </w:p>
    <w:p w:rsidR="00FC0F4E" w:rsidRDefault="00FC0F4E" w:rsidP="00FC0F4E">
      <w:pPr>
        <w:pStyle w:val="aa"/>
        <w:shd w:val="clear" w:color="auto" w:fill="auto"/>
        <w:ind w:left="10" w:right="9"/>
        <w:jc w:val="center"/>
        <w:rPr>
          <w:color w:val="000000"/>
          <w:sz w:val="24"/>
          <w:szCs w:val="24"/>
          <w:lang w:eastAsia="uk-UA" w:bidi="uk-UA"/>
        </w:rPr>
      </w:pPr>
      <w:proofErr w:type="spellStart"/>
      <w:r w:rsidRPr="005B545A">
        <w:rPr>
          <w:color w:val="000000"/>
          <w:sz w:val="24"/>
          <w:szCs w:val="24"/>
          <w:lang w:eastAsia="uk-UA" w:bidi="uk-UA"/>
        </w:rPr>
        <w:t>населеного</w:t>
      </w:r>
      <w:proofErr w:type="spellEnd"/>
      <w:r w:rsidRPr="005B545A">
        <w:rPr>
          <w:color w:val="000000"/>
          <w:sz w:val="24"/>
          <w:szCs w:val="24"/>
          <w:lang w:eastAsia="uk-UA" w:bidi="uk-UA"/>
        </w:rPr>
        <w:t xml:space="preserve"> пункту</w:t>
      </w:r>
      <w:r>
        <w:rPr>
          <w:color w:val="000000"/>
          <w:sz w:val="24"/>
          <w:szCs w:val="24"/>
          <w:lang w:eastAsia="uk-UA" w:bidi="uk-UA"/>
        </w:rPr>
        <w:t xml:space="preserve">, та </w:t>
      </w:r>
      <w:proofErr w:type="spellStart"/>
      <w:r>
        <w:rPr>
          <w:color w:val="000000"/>
          <w:sz w:val="24"/>
          <w:szCs w:val="24"/>
          <w:lang w:eastAsia="uk-UA" w:bidi="uk-UA"/>
        </w:rPr>
        <w:t>земельні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ділянки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>
        <w:rPr>
          <w:color w:val="000000"/>
          <w:sz w:val="24"/>
          <w:szCs w:val="24"/>
          <w:lang w:eastAsia="uk-UA" w:bidi="uk-UA"/>
        </w:rPr>
        <w:t>що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пропонуються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>
        <w:rPr>
          <w:color w:val="000000"/>
          <w:sz w:val="24"/>
          <w:szCs w:val="24"/>
          <w:lang w:eastAsia="uk-UA" w:bidi="uk-UA"/>
        </w:rPr>
        <w:t>вилучення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з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меж </w:t>
      </w:r>
      <w:proofErr w:type="spellStart"/>
      <w:r>
        <w:rPr>
          <w:color w:val="000000"/>
          <w:sz w:val="24"/>
          <w:szCs w:val="24"/>
          <w:lang w:eastAsia="uk-UA" w:bidi="uk-UA"/>
        </w:rPr>
        <w:t>населеного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пункту</w:t>
      </w:r>
    </w:p>
    <w:p w:rsidR="00FC0F4E" w:rsidRPr="00160BF4" w:rsidRDefault="00FC0F4E" w:rsidP="00FC0F4E">
      <w:pPr>
        <w:pStyle w:val="aa"/>
        <w:shd w:val="clear" w:color="auto" w:fill="auto"/>
        <w:ind w:left="10" w:right="9"/>
        <w:jc w:val="center"/>
      </w:pPr>
    </w:p>
    <w:tbl>
      <w:tblPr>
        <w:tblW w:w="1573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560"/>
        <w:gridCol w:w="3260"/>
        <w:gridCol w:w="1417"/>
        <w:gridCol w:w="4536"/>
        <w:gridCol w:w="2126"/>
        <w:gridCol w:w="2268"/>
      </w:tblGrid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Тип </w:t>
            </w: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власності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Кадастровий</w:t>
            </w:r>
            <w:proofErr w:type="spellEnd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номер </w:t>
            </w: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земельної</w:t>
            </w:r>
            <w:proofErr w:type="spellEnd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ділянки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Площа</w:t>
            </w:r>
            <w:proofErr w:type="spellEnd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, га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Ц</w:t>
            </w:r>
            <w:proofErr w:type="gramEnd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ільове</w:t>
            </w:r>
            <w:proofErr w:type="spellEnd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призначення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Угіддя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Дія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ділянки</w:t>
            </w:r>
            <w:proofErr w:type="spellEnd"/>
          </w:p>
        </w:tc>
      </w:tr>
      <w:tr w:rsidR="00FC0F4E" w:rsidRPr="00D02EDB" w:rsidTr="00FC0F4E">
        <w:tc>
          <w:tcPr>
            <w:tcW w:w="15735" w:type="dxa"/>
            <w:gridSpan w:val="7"/>
            <w:shd w:val="clear" w:color="auto" w:fill="FFFFFF"/>
            <w:vAlign w:val="center"/>
          </w:tcPr>
          <w:p w:rsidR="00FC0F4E" w:rsidRPr="005B545A" w:rsidRDefault="00FC0F4E" w:rsidP="00FC0F4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пропонуються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в межу</w:t>
            </w:r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FC0F4E" w:rsidRDefault="00FC0F4E" w:rsidP="00FC0F4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населеного</w:t>
            </w:r>
            <w:proofErr w:type="spellEnd"/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7124087800</w:t>
            </w:r>
            <w:r w:rsidRPr="00D02EDB">
              <w:rPr>
                <w:rStyle w:val="Bodytext285pt"/>
                <w:sz w:val="24"/>
                <w:szCs w:val="24"/>
              </w:rPr>
              <w:t>:01:001:0718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0,3594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01.03 </w:t>
            </w:r>
            <w:r>
              <w:rPr>
                <w:rStyle w:val="Bodytext27pt"/>
                <w:sz w:val="24"/>
                <w:szCs w:val="24"/>
              </w:rPr>
              <w:t>Для</w:t>
            </w:r>
            <w:r w:rsidRPr="00D02EDB">
              <w:rPr>
                <w:rStyle w:val="Bodytext27pt"/>
                <w:sz w:val="24"/>
                <w:szCs w:val="24"/>
              </w:rPr>
              <w:t xml:space="preserve"> ведення особистого селянського господарства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5ptSpacing0pt"/>
                <w:sz w:val="24"/>
                <w:szCs w:val="24"/>
              </w:rPr>
              <w:t>1,8688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16.00 Землі запасу та землі, нен</w:t>
            </w:r>
            <w:r w:rsidRPr="00D02EDB">
              <w:rPr>
                <w:rStyle w:val="Bodytext27pt"/>
                <w:sz w:val="24"/>
                <w:szCs w:val="24"/>
              </w:rPr>
              <w:t>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0,1996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0,0183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16.00 Землі запасу та землі, нен</w:t>
            </w:r>
            <w:r w:rsidRPr="00D02EDB">
              <w:rPr>
                <w:rStyle w:val="Bodytext27pt"/>
                <w:sz w:val="24"/>
                <w:szCs w:val="24"/>
              </w:rPr>
              <w:t>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7124087800:01:001:0572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2,0005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0,1364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Полезахисні лісосмуги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0,2166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П</w:t>
            </w:r>
            <w:r w:rsidRPr="00D02EDB">
              <w:rPr>
                <w:rStyle w:val="Bodytext27pt"/>
                <w:sz w:val="24"/>
                <w:szCs w:val="24"/>
              </w:rPr>
              <w:t>ід дорогами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91131F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b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0,2017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0,6887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С</w:t>
            </w:r>
            <w:r w:rsidRPr="00D02EDB">
              <w:rPr>
                <w:rStyle w:val="Bodytext27pt"/>
                <w:sz w:val="24"/>
                <w:szCs w:val="24"/>
              </w:rPr>
              <w:t>іножаті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0,1314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16.00 Землі запасу </w:t>
            </w:r>
            <w:r w:rsidRPr="00D02EDB">
              <w:rPr>
                <w:rStyle w:val="Bodytext255ptSpacing0pt"/>
                <w:sz w:val="24"/>
                <w:szCs w:val="24"/>
              </w:rPr>
              <w:t xml:space="preserve">та </w:t>
            </w:r>
            <w:r w:rsidRPr="00D02EDB">
              <w:rPr>
                <w:rStyle w:val="Bodytext27pt"/>
                <w:sz w:val="24"/>
                <w:szCs w:val="24"/>
              </w:rPr>
              <w:t>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П</w:t>
            </w:r>
            <w:r w:rsidRPr="00D02EDB">
              <w:rPr>
                <w:rStyle w:val="Bodytext27pt"/>
                <w:sz w:val="24"/>
                <w:szCs w:val="24"/>
              </w:rPr>
              <w:t xml:space="preserve">ід </w:t>
            </w:r>
            <w:r>
              <w:rPr>
                <w:rStyle w:val="Bodytext27pt"/>
                <w:sz w:val="24"/>
                <w:szCs w:val="24"/>
              </w:rPr>
              <w:t>гідротехнічними</w:t>
            </w:r>
            <w:r w:rsidRPr="00D02EDB">
              <w:rPr>
                <w:rStyle w:val="Bodytext27pt"/>
                <w:sz w:val="24"/>
                <w:szCs w:val="24"/>
              </w:rPr>
              <w:t xml:space="preserve"> спорудами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0,0885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З</w:t>
            </w:r>
            <w:r w:rsidRPr="00D02EDB">
              <w:rPr>
                <w:rStyle w:val="Bodytext27pt"/>
                <w:sz w:val="24"/>
                <w:szCs w:val="24"/>
              </w:rPr>
              <w:t>емлі вкриті чагарн</w:t>
            </w:r>
            <w:r>
              <w:rPr>
                <w:rStyle w:val="Bodytext27pt"/>
                <w:sz w:val="24"/>
                <w:szCs w:val="24"/>
              </w:rPr>
              <w:t>иковою</w:t>
            </w:r>
            <w:r w:rsidRPr="00D02EDB">
              <w:rPr>
                <w:rStyle w:val="Bodytext27pt"/>
                <w:sz w:val="24"/>
                <w:szCs w:val="24"/>
              </w:rPr>
              <w:t xml:space="preserve"> та деревною росл</w:t>
            </w:r>
            <w:r>
              <w:rPr>
                <w:rStyle w:val="Bodytext27pt"/>
                <w:sz w:val="24"/>
                <w:szCs w:val="24"/>
              </w:rPr>
              <w:t>и</w:t>
            </w:r>
            <w:r w:rsidRPr="00D02EDB">
              <w:rPr>
                <w:rStyle w:val="Bodytext27pt"/>
                <w:sz w:val="24"/>
                <w:szCs w:val="24"/>
              </w:rPr>
              <w:t xml:space="preserve">нністю </w:t>
            </w:r>
            <w:r>
              <w:rPr>
                <w:rStyle w:val="Bodytext27pt"/>
                <w:sz w:val="24"/>
                <w:szCs w:val="24"/>
              </w:rPr>
              <w:t>(</w:t>
            </w:r>
            <w:r w:rsidRPr="00D02EDB">
              <w:rPr>
                <w:rStyle w:val="Bodytext27pt"/>
                <w:sz w:val="24"/>
                <w:szCs w:val="24"/>
              </w:rPr>
              <w:t>інші захисні насадження)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Пасіка, 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2,0812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З</w:t>
            </w:r>
            <w:r w:rsidRPr="00D02EDB">
              <w:rPr>
                <w:rStyle w:val="Bodytext27pt"/>
                <w:sz w:val="24"/>
                <w:szCs w:val="24"/>
              </w:rPr>
              <w:t>емлі вкриті чагарн</w:t>
            </w:r>
            <w:r>
              <w:rPr>
                <w:rStyle w:val="Bodytext27pt"/>
                <w:sz w:val="24"/>
                <w:szCs w:val="24"/>
              </w:rPr>
              <w:t>иковою</w:t>
            </w:r>
            <w:r w:rsidRPr="00D02EDB">
              <w:rPr>
                <w:rStyle w:val="Bodytext27pt"/>
                <w:sz w:val="24"/>
                <w:szCs w:val="24"/>
              </w:rPr>
              <w:t xml:space="preserve"> та деревною росл</w:t>
            </w:r>
            <w:r>
              <w:rPr>
                <w:rStyle w:val="Bodytext27pt"/>
                <w:sz w:val="24"/>
                <w:szCs w:val="24"/>
              </w:rPr>
              <w:t>и</w:t>
            </w:r>
            <w:r w:rsidRPr="00D02EDB">
              <w:rPr>
                <w:rStyle w:val="Bodytext27pt"/>
                <w:sz w:val="24"/>
                <w:szCs w:val="24"/>
              </w:rPr>
              <w:t xml:space="preserve">нністю </w:t>
            </w:r>
            <w:r>
              <w:rPr>
                <w:rStyle w:val="Bodytext27pt"/>
                <w:sz w:val="24"/>
                <w:szCs w:val="24"/>
              </w:rPr>
              <w:t>(</w:t>
            </w:r>
            <w:r w:rsidRPr="00D02EDB">
              <w:rPr>
                <w:rStyle w:val="Bodytext27pt"/>
                <w:sz w:val="24"/>
                <w:szCs w:val="24"/>
              </w:rPr>
              <w:t>інші захисні насадження)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16.00 Землі запасу та землі, ненадані у власність </w:t>
            </w:r>
            <w:r w:rsidRPr="00D02EDB">
              <w:rPr>
                <w:rStyle w:val="Bodytext255ptSpacing0pt"/>
                <w:sz w:val="24"/>
                <w:szCs w:val="24"/>
              </w:rPr>
              <w:t xml:space="preserve">та </w:t>
            </w:r>
            <w:r w:rsidRPr="00D02EDB">
              <w:rPr>
                <w:rStyle w:val="Bodytext27pt"/>
                <w:sz w:val="24"/>
                <w:szCs w:val="24"/>
              </w:rPr>
              <w:t>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З</w:t>
            </w:r>
            <w:r w:rsidRPr="00D02EDB">
              <w:rPr>
                <w:rStyle w:val="Bodytext27pt"/>
                <w:sz w:val="24"/>
                <w:szCs w:val="24"/>
              </w:rPr>
              <w:t>емлі вкриті чагарн</w:t>
            </w:r>
            <w:r>
              <w:rPr>
                <w:rStyle w:val="Bodytext27pt"/>
                <w:sz w:val="24"/>
                <w:szCs w:val="24"/>
              </w:rPr>
              <w:t>иковою</w:t>
            </w:r>
            <w:r w:rsidRPr="00D02EDB">
              <w:rPr>
                <w:rStyle w:val="Bodytext27pt"/>
                <w:sz w:val="24"/>
                <w:szCs w:val="24"/>
              </w:rPr>
              <w:t xml:space="preserve"> та деревною росл</w:t>
            </w:r>
            <w:r>
              <w:rPr>
                <w:rStyle w:val="Bodytext27pt"/>
                <w:sz w:val="24"/>
                <w:szCs w:val="24"/>
              </w:rPr>
              <w:t>и</w:t>
            </w:r>
            <w:r w:rsidRPr="00D02EDB">
              <w:rPr>
                <w:rStyle w:val="Bodytext27pt"/>
                <w:sz w:val="24"/>
                <w:szCs w:val="24"/>
              </w:rPr>
              <w:t>нністю</w:t>
            </w:r>
            <w:r>
              <w:rPr>
                <w:rStyle w:val="Bodytext27pt"/>
                <w:sz w:val="24"/>
                <w:szCs w:val="24"/>
              </w:rPr>
              <w:t xml:space="preserve"> (</w:t>
            </w:r>
            <w:r w:rsidRPr="00D02EDB">
              <w:rPr>
                <w:rStyle w:val="Bodytext27pt"/>
                <w:sz w:val="24"/>
                <w:szCs w:val="24"/>
              </w:rPr>
              <w:t>інші захисні насадження)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0,0972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Полезахисні лісосмуги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7124087800:02:001:0199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01.03 для ведення особистого селянського господарства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0,8994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</w:t>
            </w:r>
            <w:r>
              <w:rPr>
                <w:rStyle w:val="Bodytext27pt"/>
                <w:sz w:val="24"/>
                <w:szCs w:val="24"/>
              </w:rPr>
              <w:t xml:space="preserve"> та </w:t>
            </w:r>
            <w:r w:rsidRPr="00D02EDB">
              <w:rPr>
                <w:rStyle w:val="Bodytext27pt"/>
                <w:sz w:val="24"/>
                <w:szCs w:val="24"/>
              </w:rPr>
              <w:t>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сільськогосподарськими та іншими </w:t>
            </w:r>
            <w:r>
              <w:rPr>
                <w:rStyle w:val="Bodytext27pt"/>
                <w:sz w:val="24"/>
                <w:szCs w:val="24"/>
              </w:rPr>
              <w:t>господарськими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7124087800:01:001:0581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10,5076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сільськогосподарськими 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Bodytext245pt"/>
                <w:sz w:val="24"/>
                <w:szCs w:val="24"/>
              </w:rPr>
              <w:t xml:space="preserve">іншими </w:t>
            </w:r>
            <w:r w:rsidRPr="00D02EDB">
              <w:rPr>
                <w:rStyle w:val="Bodytext245pt"/>
                <w:sz w:val="24"/>
                <w:szCs w:val="24"/>
              </w:rPr>
              <w:t xml:space="preserve"> </w:t>
            </w:r>
            <w:r>
              <w:rPr>
                <w:rStyle w:val="Bodytext27pt"/>
                <w:sz w:val="24"/>
                <w:szCs w:val="24"/>
              </w:rPr>
              <w:t>господарськими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0,4911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сільськогосподарськими та іншими </w:t>
            </w:r>
            <w:r>
              <w:rPr>
                <w:rStyle w:val="Bodytext27pt"/>
                <w:sz w:val="24"/>
                <w:szCs w:val="24"/>
              </w:rPr>
              <w:t>господарськими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2,072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16.00 Землі запасу та землі, ненадані у </w:t>
            </w:r>
            <w:r w:rsidRPr="00D02EDB">
              <w:rPr>
                <w:rStyle w:val="Bodytext27pt"/>
                <w:sz w:val="24"/>
                <w:szCs w:val="24"/>
              </w:rPr>
              <w:lastRenderedPageBreak/>
              <w:t>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lastRenderedPageBreak/>
              <w:t>П</w:t>
            </w:r>
            <w:r w:rsidRPr="00D02EDB">
              <w:rPr>
                <w:rStyle w:val="Bodytext27pt"/>
                <w:sz w:val="24"/>
                <w:szCs w:val="24"/>
              </w:rPr>
              <w:t xml:space="preserve">ід </w:t>
            </w:r>
            <w:r w:rsidRPr="00D02EDB">
              <w:rPr>
                <w:rStyle w:val="Bodytext27pt"/>
                <w:sz w:val="24"/>
                <w:szCs w:val="24"/>
              </w:rPr>
              <w:lastRenderedPageBreak/>
              <w:t>господарськими шляхами та прогонами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lastRenderedPageBreak/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lastRenderedPageBreak/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5,015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01.13 Для іншого сільськогосподарського призначення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сільськогосподарськими та іншими </w:t>
            </w:r>
            <w:r>
              <w:rPr>
                <w:rStyle w:val="Bodytext27pt"/>
                <w:sz w:val="24"/>
                <w:szCs w:val="24"/>
              </w:rPr>
              <w:t>господарськими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7124087800:01:001:0578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2,2811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01.13 Для іншого сільськогосподарського призначення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сі</w:t>
            </w:r>
            <w:r>
              <w:rPr>
                <w:rStyle w:val="Bodytext27pt"/>
                <w:sz w:val="24"/>
                <w:szCs w:val="24"/>
              </w:rPr>
              <w:t>льськогосподарськими та іншими господарськими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7124087800:01:001:0591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1,9685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Для сінокосіння та випасання худоби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0,0578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П</w:t>
            </w:r>
            <w:r w:rsidRPr="00D02EDB">
              <w:rPr>
                <w:rStyle w:val="Bodytext27pt"/>
                <w:sz w:val="24"/>
                <w:szCs w:val="24"/>
              </w:rPr>
              <w:t>ід господарськими шляхами та прогонами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0,2289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П</w:t>
            </w:r>
            <w:r w:rsidRPr="00D02EDB">
              <w:rPr>
                <w:rStyle w:val="Bodytext27pt"/>
                <w:sz w:val="24"/>
                <w:szCs w:val="24"/>
              </w:rPr>
              <w:t>ід господарськими шляхами та прогонами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7124087800:01:001:0580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2,3981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01.13 </w:t>
            </w:r>
            <w:r>
              <w:rPr>
                <w:rStyle w:val="Bodytext27pt"/>
                <w:sz w:val="24"/>
                <w:szCs w:val="24"/>
              </w:rPr>
              <w:t>Для</w:t>
            </w:r>
            <w:r w:rsidRPr="00D02EDB">
              <w:rPr>
                <w:rStyle w:val="Bodytext27pt"/>
                <w:sz w:val="24"/>
                <w:szCs w:val="24"/>
              </w:rPr>
              <w:t xml:space="preserve"> іншого сільськогосподарського призначення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сільськогосподарськими та іншими господарськими будівлями і дворами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0,3836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П</w:t>
            </w:r>
            <w:r w:rsidRPr="00D02EDB">
              <w:rPr>
                <w:rStyle w:val="Bodytext27pt"/>
                <w:sz w:val="24"/>
                <w:szCs w:val="24"/>
              </w:rPr>
              <w:t>ід господарськими шляхами та прогонами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1,8843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сільськогосподарськими та іншими господарськими будівлями і дворами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7124087800:01:001:0715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7,6625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01.01 Для ведення товарного </w:t>
            </w:r>
            <w:r w:rsidRPr="00D02EDB">
              <w:rPr>
                <w:rStyle w:val="Bodytext27pt"/>
                <w:sz w:val="24"/>
                <w:szCs w:val="24"/>
              </w:rPr>
              <w:lastRenderedPageBreak/>
              <w:t>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lastRenderedPageBreak/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lastRenderedPageBreak/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01.13 Для іншого сільськогосподарського призначення </w:t>
            </w:r>
            <w:r w:rsidRPr="00D02EDB">
              <w:rPr>
                <w:rStyle w:val="Bodytext27pt"/>
                <w:sz w:val="24"/>
                <w:szCs w:val="24"/>
                <w:vertAlign w:val="subscript"/>
                <w:lang w:val="en-US" w:bidi="en-US"/>
              </w:rPr>
              <w:t>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сільськогосподарськими та іншими господарськими будівлями і дворами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для виробництва та розподілення електроенергії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О</w:t>
            </w:r>
            <w:r w:rsidRPr="00D02EDB">
              <w:rPr>
                <w:rStyle w:val="Bodytext27pt"/>
                <w:sz w:val="24"/>
                <w:szCs w:val="24"/>
              </w:rPr>
              <w:t>пори ЛЕП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0,6907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Землі вкриті чагарни</w:t>
            </w:r>
            <w:r w:rsidRPr="00D02EDB">
              <w:rPr>
                <w:rStyle w:val="Bodytext27pt"/>
                <w:sz w:val="24"/>
                <w:szCs w:val="24"/>
              </w:rPr>
              <w:t>ковою та деревн</w:t>
            </w:r>
            <w:r>
              <w:rPr>
                <w:rStyle w:val="Bodytext27pt"/>
                <w:sz w:val="24"/>
                <w:szCs w:val="24"/>
              </w:rPr>
              <w:t>ою росли</w:t>
            </w:r>
            <w:r w:rsidRPr="00D02EDB">
              <w:rPr>
                <w:rStyle w:val="Bodytext27pt"/>
                <w:sz w:val="24"/>
                <w:szCs w:val="24"/>
              </w:rPr>
              <w:t>н</w:t>
            </w:r>
            <w:r>
              <w:rPr>
                <w:rStyle w:val="Bodytext27pt"/>
                <w:sz w:val="24"/>
                <w:szCs w:val="24"/>
              </w:rPr>
              <w:t>ністю</w:t>
            </w:r>
            <w:r w:rsidRPr="00D02EDB">
              <w:rPr>
                <w:rStyle w:val="Bodytext27pt"/>
                <w:sz w:val="24"/>
                <w:szCs w:val="24"/>
              </w:rPr>
              <w:t xml:space="preserve"> (інші захисні насадження</w:t>
            </w:r>
            <w:r>
              <w:rPr>
                <w:rStyle w:val="Bodytext27pt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0,0656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501171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З</w:t>
            </w:r>
            <w:r w:rsidR="00FC0F4E" w:rsidRPr="00D02EDB">
              <w:rPr>
                <w:rStyle w:val="Bodytext27pt"/>
                <w:sz w:val="24"/>
                <w:szCs w:val="24"/>
              </w:rPr>
              <w:t>емлі під вулицями, набережними, площами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7124087800:01:001:0724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0,7153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501171">
              <w:rPr>
                <w:rStyle w:val="Bodytext27ptItalic"/>
                <w:rFonts w:eastAsia="Arial Unicode MS"/>
                <w:i w:val="0"/>
                <w:sz w:val="24"/>
                <w:szCs w:val="24"/>
              </w:rPr>
              <w:t>16.00</w:t>
            </w:r>
            <w:r w:rsidRPr="00D02EDB">
              <w:rPr>
                <w:rStyle w:val="Bodytext265pt"/>
                <w:sz w:val="24"/>
                <w:szCs w:val="24"/>
              </w:rPr>
              <w:t xml:space="preserve">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7124087800:01:001:0723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0,3999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3"/>
              </w:numPr>
              <w:shd w:val="clear" w:color="auto" w:fill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Державна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0,1108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Включення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в межі населеного пункту</w:t>
            </w:r>
          </w:p>
        </w:tc>
      </w:tr>
      <w:tr w:rsidR="00FC0F4E" w:rsidRPr="00D02EDB" w:rsidTr="00FC0F4E">
        <w:tc>
          <w:tcPr>
            <w:tcW w:w="5388" w:type="dxa"/>
            <w:gridSpan w:val="3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rStyle w:val="Bodytext285pt"/>
                <w:sz w:val="24"/>
                <w:szCs w:val="24"/>
              </w:rPr>
            </w:pPr>
            <w:r w:rsidRPr="00D02EDB">
              <w:rPr>
                <w:rStyle w:val="Bodytext2105pt"/>
                <w:rFonts w:eastAsia="Arial"/>
                <w:sz w:val="24"/>
                <w:szCs w:val="24"/>
              </w:rPr>
              <w:t>45,9350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rStyle w:val="Bodytext265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rStyle w:val="Bodytext265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91131F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</w:p>
        </w:tc>
      </w:tr>
      <w:tr w:rsidR="00FC0F4E" w:rsidRPr="00D02EDB" w:rsidTr="00FC0F4E">
        <w:tc>
          <w:tcPr>
            <w:tcW w:w="15735" w:type="dxa"/>
            <w:gridSpan w:val="7"/>
            <w:shd w:val="clear" w:color="auto" w:fill="FFFFFF"/>
            <w:vAlign w:val="center"/>
          </w:tcPr>
          <w:p w:rsidR="00FC0F4E" w:rsidRPr="005B545A" w:rsidRDefault="00FC0F4E" w:rsidP="00FC0F4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пропонуються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вилучення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меж</w:t>
            </w:r>
            <w:r w:rsidRPr="005B5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FC0F4E" w:rsidRPr="0091131F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proofErr w:type="spellStart"/>
            <w:r w:rsidRPr="005B545A">
              <w:rPr>
                <w:b/>
                <w:color w:val="000000"/>
                <w:sz w:val="24"/>
                <w:szCs w:val="24"/>
                <w:lang w:eastAsia="uk-UA" w:bidi="uk-UA"/>
              </w:rPr>
              <w:t>населеного</w:t>
            </w:r>
            <w:proofErr w:type="spellEnd"/>
            <w:r w:rsidRPr="005B545A">
              <w:rPr>
                <w:b/>
                <w:color w:val="000000"/>
                <w:sz w:val="24"/>
                <w:szCs w:val="24"/>
                <w:lang w:eastAsia="uk-UA" w:bidi="uk-UA"/>
              </w:rPr>
              <w:t xml:space="preserve">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21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7124087800:01:001:0069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0,0392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 xml:space="preserve">01.01 </w:t>
            </w:r>
            <w:r>
              <w:rPr>
                <w:rStyle w:val="Bodytext27pt"/>
                <w:sz w:val="24"/>
                <w:szCs w:val="24"/>
              </w:rPr>
              <w:t>Для</w:t>
            </w:r>
            <w:r w:rsidRPr="00D02EDB">
              <w:rPr>
                <w:rStyle w:val="Bodytext27pt"/>
                <w:sz w:val="24"/>
                <w:szCs w:val="24"/>
              </w:rPr>
              <w:t xml:space="preserve">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7124087800:01:001:0069,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7124087800:01:001:0068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0,0352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7124087800:01:001:0693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5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7124087800:01:001:0694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0,0685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7124087800:01:001:0695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0,1872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7124087800:01:001:0575,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7124087800:01:001:0498,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7124087800:01:001:0488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0,1566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0,0149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5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7124087800:01:001:0598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0,1054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7124087800:01:001:0594,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7124087800:01:001:0598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0,1293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7124087800:01:001:0594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0,1987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7124087800:01:001:0574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0,1224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0,0602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Землі під</w:t>
            </w:r>
          </w:p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сільськогосподарськими та іншими</w:t>
            </w:r>
            <w:r>
              <w:rPr>
                <w:rStyle w:val="Bodytext27pt"/>
                <w:sz w:val="24"/>
                <w:szCs w:val="24"/>
              </w:rPr>
              <w:t xml:space="preserve"> господарськими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7124087800:01:001:0574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0,0301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кадастровий номер відсутній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0,4387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7124087800:01:001:0123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0,0042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5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5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7124087800:01:001:0113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0,1057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7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7124087800:01:001:0103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0,6918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65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Приватна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7124087800:01:001:0099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0,5565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Bodytext265pt"/>
                <w:sz w:val="24"/>
                <w:szCs w:val="24"/>
              </w:rPr>
              <w:t>Рілля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E81764" w:rsidTr="00FC0F4E">
        <w:tc>
          <w:tcPr>
            <w:tcW w:w="5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a8"/>
              <w:numPr>
                <w:ilvl w:val="0"/>
                <w:numId w:val="4"/>
              </w:numPr>
              <w:shd w:val="clear" w:color="auto" w:fill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Комунальна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7124087800:01:001:0724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85pt"/>
                <w:sz w:val="24"/>
                <w:szCs w:val="24"/>
              </w:rPr>
              <w:t>0,0285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16.00 Землі запасу та землі, ненадані у власність та постійне користування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sz w:val="24"/>
                <w:szCs w:val="24"/>
              </w:rPr>
            </w:pPr>
            <w:r w:rsidRPr="00D02EDB">
              <w:rPr>
                <w:rStyle w:val="Bodytext265pt"/>
                <w:sz w:val="24"/>
                <w:szCs w:val="24"/>
              </w:rPr>
              <w:t>Пасовище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Виключення</w:t>
            </w:r>
          </w:p>
          <w:p w:rsidR="00FC0F4E" w:rsidRPr="00E81764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  <w:r w:rsidRPr="00E81764">
              <w:rPr>
                <w:rStyle w:val="Bodytext27pt"/>
                <w:sz w:val="24"/>
                <w:szCs w:val="24"/>
              </w:rPr>
              <w:t>з меж населеного пункту</w:t>
            </w:r>
          </w:p>
        </w:tc>
      </w:tr>
      <w:tr w:rsidR="00FC0F4E" w:rsidRPr="00D02EDB" w:rsidTr="00FC0F4E">
        <w:tc>
          <w:tcPr>
            <w:tcW w:w="5388" w:type="dxa"/>
            <w:gridSpan w:val="3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rPr>
                <w:rStyle w:val="Bodytext285pt"/>
                <w:sz w:val="24"/>
                <w:szCs w:val="24"/>
              </w:rPr>
            </w:pPr>
            <w:r w:rsidRPr="00D02EDB">
              <w:rPr>
                <w:rStyle w:val="Bodytext2105pt"/>
                <w:rFonts w:eastAsia="Arial"/>
                <w:sz w:val="24"/>
                <w:szCs w:val="24"/>
              </w:rPr>
              <w:t xml:space="preserve">Всього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rStyle w:val="Bodytext285pt"/>
                <w:sz w:val="24"/>
                <w:szCs w:val="24"/>
              </w:rPr>
            </w:pPr>
            <w:r w:rsidRPr="00D02EDB">
              <w:rPr>
                <w:rStyle w:val="Bodytext2105pt"/>
                <w:rFonts w:eastAsia="Arial"/>
                <w:sz w:val="24"/>
                <w:szCs w:val="24"/>
              </w:rPr>
              <w:t>2,9768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rStyle w:val="Bodytext265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ind w:firstLine="142"/>
              <w:jc w:val="center"/>
              <w:rPr>
                <w:rStyle w:val="Bodytext265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0F4E" w:rsidRPr="00D02EDB" w:rsidRDefault="00FC0F4E" w:rsidP="00FC0F4E">
            <w:pPr>
              <w:pStyle w:val="Bodytext20"/>
              <w:shd w:val="clear" w:color="auto" w:fill="auto"/>
              <w:jc w:val="center"/>
              <w:rPr>
                <w:rStyle w:val="Bodytext265pt"/>
                <w:sz w:val="24"/>
                <w:szCs w:val="24"/>
              </w:rPr>
            </w:pPr>
          </w:p>
        </w:tc>
      </w:tr>
    </w:tbl>
    <w:p w:rsidR="00FC0F4E" w:rsidRDefault="00FC0F4E" w:rsidP="00FC0F4E"/>
    <w:p w:rsidR="00FC0F4E" w:rsidRDefault="00FC0F4E" w:rsidP="00FC0F4E">
      <w:pPr>
        <w:widowControl/>
        <w:tabs>
          <w:tab w:val="left" w:pos="-142"/>
        </w:tabs>
        <w:ind w:left="-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FC0F4E" w:rsidRPr="008D39FF" w:rsidRDefault="00FC0F4E" w:rsidP="00FC0F4E">
      <w:pPr>
        <w:widowControl/>
        <w:tabs>
          <w:tab w:val="left" w:pos="-142"/>
        </w:tabs>
        <w:ind w:left="-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К</w:t>
      </w: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еруючий справами виконавчого апарату районної ради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    </w:t>
      </w: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>Карпук</w:t>
      </w:r>
      <w:proofErr w:type="spellEnd"/>
    </w:p>
    <w:p w:rsidR="009C19F8" w:rsidRDefault="009C19F8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19F8" w:rsidSect="00FC0F4E">
      <w:pgSz w:w="16838" w:h="11906" w:orient="landscape" w:code="9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290"/>
    <w:multiLevelType w:val="hybridMultilevel"/>
    <w:tmpl w:val="14541CB2"/>
    <w:lvl w:ilvl="0" w:tplc="D286FBE2">
      <w:start w:val="1"/>
      <w:numFmt w:val="decimal"/>
      <w:lvlText w:val="%1."/>
      <w:lvlJc w:val="left"/>
      <w:pPr>
        <w:ind w:left="1060" w:hanging="4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3F2E97"/>
    <w:multiLevelType w:val="hybridMultilevel"/>
    <w:tmpl w:val="13AE36A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77D2"/>
    <w:rsid w:val="00025745"/>
    <w:rsid w:val="00041CB1"/>
    <w:rsid w:val="00114497"/>
    <w:rsid w:val="0011749E"/>
    <w:rsid w:val="001471AF"/>
    <w:rsid w:val="00192A8A"/>
    <w:rsid w:val="001F3A4E"/>
    <w:rsid w:val="002649F3"/>
    <w:rsid w:val="002F1118"/>
    <w:rsid w:val="00310CD3"/>
    <w:rsid w:val="003C069F"/>
    <w:rsid w:val="003E5B85"/>
    <w:rsid w:val="004470F1"/>
    <w:rsid w:val="00450105"/>
    <w:rsid w:val="004969B2"/>
    <w:rsid w:val="004F716A"/>
    <w:rsid w:val="00501171"/>
    <w:rsid w:val="005072F8"/>
    <w:rsid w:val="00532767"/>
    <w:rsid w:val="00545157"/>
    <w:rsid w:val="005B07BB"/>
    <w:rsid w:val="005E171F"/>
    <w:rsid w:val="0060183D"/>
    <w:rsid w:val="006E122F"/>
    <w:rsid w:val="00771053"/>
    <w:rsid w:val="00783E7A"/>
    <w:rsid w:val="007B6301"/>
    <w:rsid w:val="007B7D4A"/>
    <w:rsid w:val="007E76BF"/>
    <w:rsid w:val="007F4143"/>
    <w:rsid w:val="00852095"/>
    <w:rsid w:val="008D39FF"/>
    <w:rsid w:val="009003F8"/>
    <w:rsid w:val="00923BDB"/>
    <w:rsid w:val="009304AB"/>
    <w:rsid w:val="00953BB3"/>
    <w:rsid w:val="009A5383"/>
    <w:rsid w:val="009C19F8"/>
    <w:rsid w:val="00A119BA"/>
    <w:rsid w:val="00A17F38"/>
    <w:rsid w:val="00A3000D"/>
    <w:rsid w:val="00AA7560"/>
    <w:rsid w:val="00AA78EB"/>
    <w:rsid w:val="00B0787A"/>
    <w:rsid w:val="00B17AD7"/>
    <w:rsid w:val="00BA5D63"/>
    <w:rsid w:val="00C47D87"/>
    <w:rsid w:val="00C558E0"/>
    <w:rsid w:val="00C94B48"/>
    <w:rsid w:val="00CB5BDB"/>
    <w:rsid w:val="00CD77D2"/>
    <w:rsid w:val="00CF560D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770B8"/>
    <w:rsid w:val="00F77742"/>
    <w:rsid w:val="00F8076C"/>
    <w:rsid w:val="00FC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a7">
    <w:name w:val="Другое_"/>
    <w:basedOn w:val="a0"/>
    <w:link w:val="a8"/>
    <w:rsid w:val="00FC0F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C0F4E"/>
    <w:pPr>
      <w:shd w:val="clear" w:color="auto" w:fill="FFFFFF"/>
    </w:pPr>
    <w:rPr>
      <w:rFonts w:ascii="Arial" w:eastAsia="Arial" w:hAnsi="Arial" w:cs="Arial"/>
      <w:color w:val="auto"/>
      <w:sz w:val="19"/>
      <w:szCs w:val="19"/>
      <w:lang w:val="ru-RU" w:eastAsia="en-US" w:bidi="ar-SA"/>
    </w:rPr>
  </w:style>
  <w:style w:type="character" w:customStyle="1" w:styleId="a9">
    <w:name w:val="Подпись к таблице_"/>
    <w:basedOn w:val="a0"/>
    <w:link w:val="aa"/>
    <w:rsid w:val="00FC0F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C0F4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Bodytext2">
    <w:name w:val="Body text (2)_"/>
    <w:basedOn w:val="a0"/>
    <w:link w:val="Bodytext20"/>
    <w:rsid w:val="00FC0F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5pt">
    <w:name w:val="Body text (2) + 8.5 pt"/>
    <w:basedOn w:val="Bodytext2"/>
    <w:rsid w:val="00FC0F4E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FC0F4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Bodytext275ptSpacing0pt">
    <w:name w:val="Body text (2) + 7.5 pt;Spacing 0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Bodytext255ptSpacing0pt">
    <w:name w:val="Body text (2) + 5.5 pt;Spacing 0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Bodytext25pt">
    <w:name w:val="Body text (2) + 5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45pt">
    <w:name w:val="Body text (2) + 4.5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Bodytext265pt">
    <w:name w:val="Body text (2) + 6.5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7ptItalic">
    <w:name w:val="Body text (2) + 7 pt;Italic"/>
    <w:basedOn w:val="Bodytext2"/>
    <w:rsid w:val="00FC0F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Bodytext2105pt">
    <w:name w:val="Body text (2) + 10.5 pt"/>
    <w:basedOn w:val="Bodytext2"/>
    <w:rsid w:val="00FC0F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8531</Words>
  <Characters>4863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12</cp:revision>
  <cp:lastPrinted>2019-08-01T11:03:00Z</cp:lastPrinted>
  <dcterms:created xsi:type="dcterms:W3CDTF">2019-08-01T09:40:00Z</dcterms:created>
  <dcterms:modified xsi:type="dcterms:W3CDTF">2019-11-06T14:02:00Z</dcterms:modified>
</cp:coreProperties>
</file>