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AB" w:rsidRPr="009736AB" w:rsidRDefault="009736AB" w:rsidP="00973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6AB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AB" w:rsidRPr="009736AB" w:rsidRDefault="009736AB" w:rsidP="009736AB">
      <w:pPr>
        <w:pStyle w:val="a6"/>
        <w:rPr>
          <w:b/>
          <w:bCs/>
          <w:sz w:val="28"/>
          <w:szCs w:val="28"/>
        </w:rPr>
      </w:pPr>
      <w:r w:rsidRPr="009736AB">
        <w:rPr>
          <w:b/>
          <w:bCs/>
          <w:sz w:val="28"/>
          <w:szCs w:val="28"/>
        </w:rPr>
        <w:t>ТАЛЬНІВСЬКА РАЙОННА РАДА</w:t>
      </w:r>
    </w:p>
    <w:p w:rsidR="009736AB" w:rsidRPr="009736AB" w:rsidRDefault="009736AB" w:rsidP="00973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6AB">
        <w:rPr>
          <w:rFonts w:ascii="Times New Roman" w:hAnsi="Times New Roman" w:cs="Times New Roman"/>
          <w:b/>
          <w:bCs/>
          <w:sz w:val="28"/>
          <w:szCs w:val="28"/>
        </w:rPr>
        <w:t>Черкаської області</w:t>
      </w:r>
    </w:p>
    <w:p w:rsidR="009736AB" w:rsidRPr="009736AB" w:rsidRDefault="009736AB" w:rsidP="009736A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736A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9736AB" w:rsidRPr="009736AB" w:rsidRDefault="005F21D5" w:rsidP="009736AB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="009736AB" w:rsidRPr="009736AB">
        <w:rPr>
          <w:rFonts w:ascii="Times New Roman" w:hAnsi="Times New Roman" w:cs="Times New Roman"/>
          <w:sz w:val="28"/>
          <w:szCs w:val="28"/>
          <w:u w:val="single"/>
        </w:rPr>
        <w:t>.12.2018</w:t>
      </w:r>
      <w:r w:rsidR="009736AB" w:rsidRPr="00973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9736AB" w:rsidRPr="009736AB">
        <w:rPr>
          <w:rFonts w:ascii="Times New Roman" w:hAnsi="Times New Roman" w:cs="Times New Roman"/>
          <w:sz w:val="28"/>
          <w:szCs w:val="28"/>
          <w:u w:val="single"/>
        </w:rPr>
        <w:t>30-2</w:t>
      </w:r>
      <w:r w:rsidR="009736AB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9736AB" w:rsidRPr="009736A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736AB" w:rsidRPr="009736A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9736AB" w:rsidRPr="009736AB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3E7BEE" w:rsidRDefault="003E7BEE" w:rsidP="00E90719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BEE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з нормативної грошової оцінки земельних ділянок</w:t>
      </w:r>
      <w:r w:rsidR="00E90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 w:cs="Times New Roman"/>
          <w:sz w:val="28"/>
          <w:szCs w:val="28"/>
        </w:rPr>
        <w:t>загальною площею 155,4508</w:t>
      </w:r>
      <w:r w:rsidR="00E90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 w:cs="Times New Roman"/>
          <w:sz w:val="28"/>
          <w:szCs w:val="28"/>
        </w:rPr>
        <w:t>га, які надані в користування на умовах оренди ПСП «Привітне»,</w:t>
      </w:r>
      <w:r w:rsidR="00E90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 w:cs="Times New Roman"/>
          <w:sz w:val="28"/>
          <w:szCs w:val="28"/>
        </w:rPr>
        <w:t>для ведення товарного сільськогосподарського виробництва</w:t>
      </w:r>
      <w:r w:rsidR="00E9071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E7BEE">
        <w:rPr>
          <w:rFonts w:ascii="Times New Roman" w:hAnsi="Times New Roman" w:cs="Times New Roman"/>
          <w:sz w:val="28"/>
          <w:szCs w:val="28"/>
        </w:rPr>
        <w:t xml:space="preserve"> розміщені в адмінмежах</w:t>
      </w:r>
      <w:r w:rsidR="00E90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 w:cs="Times New Roman"/>
          <w:sz w:val="28"/>
          <w:szCs w:val="28"/>
        </w:rPr>
        <w:t>Глибочківської сільської ради</w:t>
      </w:r>
      <w:r w:rsidR="00E90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7BEE">
        <w:rPr>
          <w:rFonts w:ascii="Times New Roman" w:hAnsi="Times New Roman" w:cs="Times New Roman"/>
          <w:sz w:val="28"/>
          <w:szCs w:val="28"/>
        </w:rPr>
        <w:t xml:space="preserve"> за межами населеного пункту</w:t>
      </w:r>
    </w:p>
    <w:p w:rsidR="00E90719" w:rsidRPr="00E90719" w:rsidRDefault="00E90719" w:rsidP="00E90719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BEE" w:rsidRDefault="003E7BEE" w:rsidP="00E9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071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="00FA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71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FA1E65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E90719">
        <w:rPr>
          <w:rFonts w:ascii="Times New Roman" w:hAnsi="Times New Roman" w:cs="Times New Roman"/>
          <w:sz w:val="28"/>
          <w:szCs w:val="28"/>
          <w:lang w:val="uk-UA"/>
        </w:rPr>
        <w:t xml:space="preserve"> ПСП «Привітне» та</w:t>
      </w:r>
      <w:r w:rsidR="00FA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719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 площею</w:t>
      </w:r>
      <w:r w:rsidR="00FA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719">
        <w:rPr>
          <w:rFonts w:ascii="Times New Roman" w:hAnsi="Times New Roman" w:cs="Times New Roman"/>
          <w:sz w:val="28"/>
          <w:szCs w:val="28"/>
          <w:lang w:val="uk-UA"/>
        </w:rPr>
        <w:t>155,4508 га</w:t>
      </w:r>
      <w:r w:rsidRPr="00E90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розроблену</w:t>
      </w:r>
      <w:r w:rsidR="00FA1E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0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 «Земельно-кадастрове бюро», враховуючи позитивний висновок державної експертизи землевпорядної</w:t>
      </w:r>
      <w:r w:rsidR="00FA1E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0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документації від </w:t>
      </w:r>
      <w:r w:rsidR="004407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Pr="00E90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407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Pr="00E90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.2018 року № </w:t>
      </w:r>
      <w:r w:rsidR="004407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1550</w:t>
      </w:r>
      <w:r w:rsidRPr="00E90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-18, районна рада  ВИРІШИЛА:</w:t>
      </w:r>
    </w:p>
    <w:p w:rsidR="00E90719" w:rsidRPr="003E7BEE" w:rsidRDefault="00E90719" w:rsidP="00E9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7BEE" w:rsidRDefault="003E7BEE" w:rsidP="00E907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BEE">
        <w:rPr>
          <w:rFonts w:ascii="Times New Roman" w:hAnsi="Times New Roman" w:cs="Times New Roman"/>
          <w:sz w:val="28"/>
          <w:szCs w:val="28"/>
          <w:lang w:val="uk-UA"/>
        </w:rPr>
        <w:t>1. Затвердити технічну документацію з нормативної грошової оцінки земельних ділянок загальною площею – 155,4508</w:t>
      </w:r>
      <w:r w:rsidR="00FA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 w:cs="Times New Roman"/>
          <w:sz w:val="28"/>
          <w:szCs w:val="28"/>
          <w:lang w:val="uk-UA"/>
        </w:rPr>
        <w:t>га, які надані в користування на умовах оренди ПСП «Привітне», для ведення товарного сільськогосподарського виробництва, із земель державної власності, які відносяться до категорії земель - землі сільськогосподарського призначення, вид сільськогосподарських угідь – рілля, за адресою: 20440, Черкаська область, Тальнівський район, адмінмежі Глибочківської сільської ради, за межами населеного пункту.</w:t>
      </w:r>
    </w:p>
    <w:p w:rsidR="003E7BEE" w:rsidRPr="003E7BEE" w:rsidRDefault="003E7BEE" w:rsidP="00E90719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E7BEE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3E7BEE" w:rsidRPr="003E7BEE" w:rsidRDefault="003E7BEE" w:rsidP="00E90719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3E7BEE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FA1E6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/>
          <w:b w:val="0"/>
          <w:sz w:val="28"/>
          <w:szCs w:val="28"/>
          <w:lang w:val="uk-UA"/>
        </w:rPr>
        <w:t>Загальна в</w:t>
      </w:r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земельних ділянок</w:t>
      </w:r>
      <w:r w:rsidR="00FA1E6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 урахуванням коефіцієнта індексації 1,000</w:t>
      </w:r>
      <w:r w:rsidR="00FA1E6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на дату оцінки 09</w:t>
      </w:r>
      <w:r w:rsidR="00FA1E6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 2018 року становить 5 475 </w:t>
      </w:r>
      <w:r w:rsidR="00FA1E6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323</w:t>
      </w:r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,31</w:t>
      </w:r>
      <w:r w:rsidR="00FA1E6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грн. (п’ять мільйонів чотириста сімдесят п’ять тисяч </w:t>
      </w:r>
      <w:r w:rsidR="00FA1E6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триста двадцять</w:t>
      </w:r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три гривні)</w:t>
      </w:r>
      <w:r w:rsidR="00FA1E6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31</w:t>
      </w:r>
      <w:r w:rsidR="00FA1E6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копійка.    </w:t>
      </w:r>
    </w:p>
    <w:p w:rsidR="003E7BEE" w:rsidRPr="003E7BEE" w:rsidRDefault="003E7BEE" w:rsidP="00E9071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44072E" w:rsidRPr="003E7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4407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44072E" w:rsidRPr="003E7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7124081600:01:001:0645) площею 80,6766 га становить 2 966 949,78 грн</w:t>
      </w:r>
      <w:r w:rsidR="004407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E7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66104" w:rsidRDefault="003E7BEE" w:rsidP="00E9071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земельна ділянка № 2 (кадастровий номер 7124081600:01:001:0643) площею 54,3989 га становить 1 732 410,99 грн</w:t>
      </w:r>
    </w:p>
    <w:p w:rsidR="003E7BEE" w:rsidRPr="003E7BEE" w:rsidRDefault="0044072E" w:rsidP="00E9071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3E7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7124081600:01:001:0758) площею 20,3753 га становить 775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962</w:t>
      </w:r>
      <w:r w:rsidRPr="003E7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,54 грн</w:t>
      </w:r>
    </w:p>
    <w:p w:rsidR="003E7BEE" w:rsidRPr="003E7BEE" w:rsidRDefault="003E7BEE" w:rsidP="00E90719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3E7BE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3. Технічну документацію з нормативної грошової оцінки земельної ділянкипередати на зберігання у Відділ у Тальнівському районі Головного управління Держгеокадастру у Черкаській області.</w:t>
      </w:r>
    </w:p>
    <w:p w:rsidR="003E7BEE" w:rsidRPr="00666104" w:rsidRDefault="003E7BEE" w:rsidP="00E907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BEE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виконанням рішення</w:t>
      </w:r>
      <w:r w:rsidRPr="003E7BEE">
        <w:rPr>
          <w:rFonts w:ascii="Times New Roman" w:hAnsi="Times New Roman" w:cs="Times New Roman"/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E90719" w:rsidRDefault="00E90719" w:rsidP="003E7B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19" w:rsidRDefault="00E90719" w:rsidP="003E7B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BEE" w:rsidRPr="003E7BEE" w:rsidRDefault="003E7BEE" w:rsidP="003E7BEE">
      <w:pPr>
        <w:jc w:val="both"/>
        <w:rPr>
          <w:rFonts w:ascii="Times New Roman" w:hAnsi="Times New Roman" w:cs="Times New Roman"/>
          <w:sz w:val="28"/>
          <w:szCs w:val="28"/>
        </w:rPr>
      </w:pPr>
      <w:r w:rsidRPr="003E7BEE">
        <w:rPr>
          <w:rFonts w:ascii="Times New Roman" w:hAnsi="Times New Roman" w:cs="Times New Roman"/>
          <w:sz w:val="28"/>
          <w:szCs w:val="28"/>
        </w:rPr>
        <w:t>Голова районної ради                                                                            В. Любомська</w:t>
      </w:r>
    </w:p>
    <w:p w:rsidR="00D342C8" w:rsidRDefault="00D342C8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p w:rsidR="009736AB" w:rsidRDefault="009736AB">
      <w:pPr>
        <w:rPr>
          <w:lang w:val="uk-UA"/>
        </w:rPr>
      </w:pPr>
    </w:p>
    <w:sectPr w:rsidR="009736AB" w:rsidSect="00666104">
      <w:pgSz w:w="12240" w:h="15840"/>
      <w:pgMar w:top="851" w:right="567" w:bottom="70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3E7BEE"/>
    <w:rsid w:val="001C5448"/>
    <w:rsid w:val="003E7BEE"/>
    <w:rsid w:val="0044072E"/>
    <w:rsid w:val="004B2C5A"/>
    <w:rsid w:val="00502833"/>
    <w:rsid w:val="005703D2"/>
    <w:rsid w:val="005F21D5"/>
    <w:rsid w:val="00666104"/>
    <w:rsid w:val="00777CBC"/>
    <w:rsid w:val="009501D3"/>
    <w:rsid w:val="009736AB"/>
    <w:rsid w:val="00B718DF"/>
    <w:rsid w:val="00C80C39"/>
    <w:rsid w:val="00D342C8"/>
    <w:rsid w:val="00E90719"/>
    <w:rsid w:val="00FA1E65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7B"/>
  </w:style>
  <w:style w:type="paragraph" w:styleId="9">
    <w:name w:val="heading 9"/>
    <w:basedOn w:val="a"/>
    <w:next w:val="a"/>
    <w:link w:val="90"/>
    <w:uiPriority w:val="9"/>
    <w:unhideWhenUsed/>
    <w:qFormat/>
    <w:rsid w:val="003E7B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E7B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3E7BEE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E7BEE"/>
    <w:rPr>
      <w:rFonts w:ascii="UkrainianSchoolBook" w:eastAsia="Times New Roman" w:hAnsi="UkrainianSchoolBook" w:cs="Times New Roman"/>
      <w:b/>
      <w:sz w:val="24"/>
      <w:szCs w:val="20"/>
    </w:rPr>
  </w:style>
  <w:style w:type="paragraph" w:styleId="a5">
    <w:name w:val="No Spacing"/>
    <w:uiPriority w:val="1"/>
    <w:qFormat/>
    <w:rsid w:val="003E7BEE"/>
    <w:pPr>
      <w:spacing w:after="0" w:line="240" w:lineRule="auto"/>
    </w:pPr>
  </w:style>
  <w:style w:type="paragraph" w:styleId="a6">
    <w:name w:val="caption"/>
    <w:basedOn w:val="a"/>
    <w:next w:val="a"/>
    <w:uiPriority w:val="99"/>
    <w:qFormat/>
    <w:rsid w:val="003E7BE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E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2859-4D7F-44E8-A581-9A49EA1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12</cp:revision>
  <cp:lastPrinted>2018-12-22T10:02:00Z</cp:lastPrinted>
  <dcterms:created xsi:type="dcterms:W3CDTF">2018-12-18T10:54:00Z</dcterms:created>
  <dcterms:modified xsi:type="dcterms:W3CDTF">2018-12-29T09:28:00Z</dcterms:modified>
</cp:coreProperties>
</file>