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80" w:rsidRPr="00E66E68" w:rsidRDefault="00CC5B80" w:rsidP="00CC5B80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B80" w:rsidRPr="00E66E68" w:rsidRDefault="00CC5B80" w:rsidP="00CC5B80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CC5B80" w:rsidRPr="00E66E68" w:rsidRDefault="00CC5B80" w:rsidP="00CC5B80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CC5B80" w:rsidRPr="0064470B" w:rsidRDefault="00CC5B80" w:rsidP="00CC5B80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CC5B80" w:rsidRPr="00B716D2" w:rsidRDefault="00CC5B80" w:rsidP="00CC5B80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11-71/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0B41D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земельних ділянок загальною площею – </w:t>
      </w:r>
      <w:r w:rsidR="00AC03F7">
        <w:rPr>
          <w:sz w:val="28"/>
          <w:szCs w:val="28"/>
        </w:rPr>
        <w:t>378,073</w:t>
      </w:r>
      <w:r w:rsidR="00BF26F5" w:rsidRPr="009B738C">
        <w:rPr>
          <w:sz w:val="28"/>
          <w:szCs w:val="28"/>
        </w:rPr>
        <w:t xml:space="preserve"> га, </w:t>
      </w:r>
      <w:r w:rsidR="000717E8">
        <w:rPr>
          <w:sz w:val="28"/>
          <w:szCs w:val="28"/>
        </w:rPr>
        <w:t>що надані в оренду ТОВ «</w:t>
      </w:r>
      <w:r w:rsidR="00AC03F7">
        <w:rPr>
          <w:sz w:val="28"/>
          <w:szCs w:val="28"/>
        </w:rPr>
        <w:t>Айова</w:t>
      </w:r>
      <w:r w:rsidR="00053ED7">
        <w:rPr>
          <w:sz w:val="28"/>
          <w:szCs w:val="28"/>
        </w:rPr>
        <w:t>»</w:t>
      </w:r>
      <w:r w:rsidR="00BF26F5" w:rsidRPr="009B738C">
        <w:rPr>
          <w:sz w:val="28"/>
          <w:szCs w:val="28"/>
        </w:rPr>
        <w:t xml:space="preserve">, для ведення товарного сільськогосподарського виробництва, які розташовані в адмінмежах </w:t>
      </w:r>
      <w:r w:rsidR="00AC03F7">
        <w:rPr>
          <w:sz w:val="28"/>
          <w:szCs w:val="28"/>
        </w:rPr>
        <w:t>Тальянківської</w:t>
      </w:r>
      <w:r w:rsidR="00BF26F5" w:rsidRPr="009B738C">
        <w:rPr>
          <w:sz w:val="28"/>
          <w:szCs w:val="28"/>
        </w:rPr>
        <w:t xml:space="preserve"> сільської ради,                             за межами населеного пункту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D5247F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BF26F5" w:rsidRPr="009B738C">
        <w:rPr>
          <w:sz w:val="28"/>
          <w:szCs w:val="28"/>
        </w:rPr>
        <w:t xml:space="preserve">клопотання ТОВ </w:t>
      </w:r>
      <w:r w:rsidR="00053ED7">
        <w:rPr>
          <w:sz w:val="28"/>
          <w:szCs w:val="28"/>
        </w:rPr>
        <w:t>«</w:t>
      </w:r>
      <w:r w:rsidR="00AC03F7">
        <w:rPr>
          <w:sz w:val="28"/>
          <w:szCs w:val="28"/>
        </w:rPr>
        <w:t>Айова</w:t>
      </w:r>
      <w:r w:rsidR="00053ED7">
        <w:rPr>
          <w:sz w:val="28"/>
          <w:szCs w:val="28"/>
        </w:rPr>
        <w:t>»</w:t>
      </w:r>
      <w:r w:rsidR="00053ED7" w:rsidRPr="009B738C">
        <w:rPr>
          <w:sz w:val="28"/>
          <w:szCs w:val="28"/>
        </w:rPr>
        <w:t>,</w:t>
      </w:r>
      <w:r w:rsidR="00053ED7">
        <w:rPr>
          <w:sz w:val="28"/>
          <w:szCs w:val="28"/>
        </w:rPr>
        <w:t xml:space="preserve">  </w:t>
      </w:r>
      <w:r w:rsidRPr="009B738C">
        <w:rPr>
          <w:sz w:val="28"/>
          <w:szCs w:val="28"/>
        </w:rPr>
        <w:t>та технічну документацію з нормативної грошової оцінки земельн</w:t>
      </w:r>
      <w:r w:rsidR="00E12431" w:rsidRPr="009B738C">
        <w:rPr>
          <w:sz w:val="28"/>
          <w:szCs w:val="28"/>
        </w:rPr>
        <w:t>их</w:t>
      </w:r>
      <w:r w:rsidRPr="009B738C">
        <w:rPr>
          <w:sz w:val="28"/>
          <w:szCs w:val="28"/>
        </w:rPr>
        <w:t xml:space="preserve"> ділян</w:t>
      </w:r>
      <w:r w:rsidR="00E12431" w:rsidRPr="009B738C">
        <w:rPr>
          <w:sz w:val="28"/>
          <w:szCs w:val="28"/>
        </w:rPr>
        <w:t>о</w:t>
      </w:r>
      <w:r w:rsidRPr="009B738C">
        <w:rPr>
          <w:sz w:val="28"/>
          <w:szCs w:val="28"/>
        </w:rPr>
        <w:t>к</w:t>
      </w:r>
      <w:r w:rsidR="00E12431" w:rsidRPr="009B738C">
        <w:rPr>
          <w:sz w:val="28"/>
          <w:szCs w:val="28"/>
        </w:rPr>
        <w:t xml:space="preserve"> загальною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- </w:t>
      </w:r>
      <w:r w:rsidRPr="009B738C">
        <w:rPr>
          <w:sz w:val="28"/>
          <w:szCs w:val="28"/>
        </w:rPr>
        <w:t xml:space="preserve"> </w:t>
      </w:r>
      <w:r w:rsidR="00AC03F7">
        <w:rPr>
          <w:sz w:val="28"/>
          <w:szCs w:val="28"/>
        </w:rPr>
        <w:t>378,073</w:t>
      </w:r>
      <w:r w:rsidRPr="009B738C">
        <w:rPr>
          <w:sz w:val="28"/>
          <w:szCs w:val="28"/>
        </w:rPr>
        <w:t xml:space="preserve"> га, розроблену </w:t>
      </w:r>
      <w:r w:rsidR="00AC03F7">
        <w:rPr>
          <w:sz w:val="28"/>
          <w:szCs w:val="28"/>
        </w:rPr>
        <w:t>ТОВ «Земельно-кадастрове бюро</w:t>
      </w:r>
      <w:r w:rsidR="00053ED7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53ED7">
        <w:rPr>
          <w:sz w:val="28"/>
          <w:szCs w:val="28"/>
        </w:rPr>
        <w:t>2</w:t>
      </w:r>
      <w:r w:rsidR="00AC03F7">
        <w:rPr>
          <w:sz w:val="28"/>
          <w:szCs w:val="28"/>
        </w:rPr>
        <w:t>9</w:t>
      </w:r>
      <w:r w:rsidRPr="009B738C">
        <w:rPr>
          <w:sz w:val="28"/>
          <w:szCs w:val="28"/>
        </w:rPr>
        <w:t>.0</w:t>
      </w:r>
      <w:r w:rsidR="00AC03F7">
        <w:rPr>
          <w:sz w:val="28"/>
          <w:szCs w:val="28"/>
        </w:rPr>
        <w:t>8</w:t>
      </w:r>
      <w:r w:rsidRPr="009B738C">
        <w:rPr>
          <w:sz w:val="28"/>
          <w:szCs w:val="28"/>
        </w:rPr>
        <w:t>.201</w:t>
      </w:r>
      <w:r w:rsidR="00964993" w:rsidRPr="009B738C">
        <w:rPr>
          <w:sz w:val="28"/>
          <w:szCs w:val="28"/>
        </w:rPr>
        <w:t>6</w:t>
      </w:r>
      <w:r w:rsidRPr="009B738C">
        <w:rPr>
          <w:sz w:val="28"/>
          <w:szCs w:val="28"/>
        </w:rPr>
        <w:t xml:space="preserve"> року № </w:t>
      </w:r>
      <w:r w:rsidR="00AC03F7">
        <w:rPr>
          <w:sz w:val="28"/>
          <w:szCs w:val="28"/>
        </w:rPr>
        <w:t>1711</w:t>
      </w:r>
      <w:r w:rsidR="00964993" w:rsidRPr="009B738C">
        <w:rPr>
          <w:sz w:val="28"/>
          <w:szCs w:val="28"/>
        </w:rPr>
        <w:t>-16</w:t>
      </w:r>
      <w:r w:rsidR="00B56B24" w:rsidRPr="009B738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B12EF" w:rsidRPr="009B738C" w:rsidRDefault="000B12EF" w:rsidP="00D5247F">
      <w:pPr>
        <w:ind w:firstLine="709"/>
        <w:jc w:val="both"/>
        <w:rPr>
          <w:sz w:val="28"/>
          <w:szCs w:val="28"/>
        </w:rPr>
      </w:pPr>
    </w:p>
    <w:p w:rsidR="00964993" w:rsidRPr="009B738C" w:rsidRDefault="00964993" w:rsidP="009649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378,073 га, які знаходяться в користуванні на умовах оренди </w:t>
      </w:r>
      <w:r w:rsidR="00F94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у ТОВ «Айова», для ведення товарного сільськогосподарського виробництва, із земель державної власності, які відносяться до земель сільськогосподарського призначення, в тому числі: вид сільськогосподарських угідь – рілля, земельні ділянки загальною площею – 371,1629 га</w:t>
      </w:r>
      <w:r w:rsidR="00F942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та багаторічні насадження (садок)  -</w:t>
      </w:r>
      <w:r w:rsidR="00F942B2">
        <w:rPr>
          <w:rFonts w:ascii="Times New Roman" w:hAnsi="Times New Roman" w:cs="Times New Roman"/>
          <w:sz w:val="28"/>
          <w:szCs w:val="28"/>
          <w:lang w:val="uk-UA"/>
        </w:rPr>
        <w:t xml:space="preserve"> земельна ділянка – 6,9101 га. з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а адресою: 20434, Черкаська область, Тальнівський район, адмінмежі Тальянківської сільської ради, за межами населеного пункту</w:t>
      </w:r>
      <w:r w:rsidR="00730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D5247F" w:rsidRPr="009B738C" w:rsidRDefault="00D5247F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земельних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к 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загальною площею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378,073 га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липня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становить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14 077 515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75</w:t>
      </w:r>
      <w:r w:rsidR="000B41DD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чотирнадцять мільйонів сімдесят сім тисяч п</w:t>
      </w:r>
      <w:r w:rsidR="00F942B2">
        <w:rPr>
          <w:rFonts w:ascii="Times New Roman" w:hAnsi="Times New Roman"/>
          <w:b w:val="0"/>
          <w:sz w:val="28"/>
          <w:szCs w:val="28"/>
          <w:lang w:val="uk-UA"/>
        </w:rPr>
        <w:t>’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ятсот п'ятнадцять гривень 75 копійок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, в тому числі;</w:t>
      </w:r>
    </w:p>
    <w:p w:rsidR="00EB5046" w:rsidRPr="009B738C" w:rsidRDefault="00EB5046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площею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11,2005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362658,30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триста шістдесят дві тисячі шістсот п’ятдесят вісім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30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4993" w:rsidRPr="009B738C" w:rsidRDefault="00EB5046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1,1505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50445,09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п’ятдесят тисяч чотириста сорок п’ять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8E7703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8E7703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09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964993" w:rsidRPr="009B738C" w:rsidRDefault="00964993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3 площею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1,1505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50445,09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п’ятдесят тисяч чотириста сорок п’ять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09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387DDE" w:rsidRPr="009B738C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4 площею – 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2,2986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100784,94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сто тисяч сімсот вісімдесят чотири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94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387DDE" w:rsidRPr="009B738C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5 площею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1,1505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50445,09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п’ятдесят тисяч чотириста сорок п’ять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09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387DDE" w:rsidRPr="009B738C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6 площею – </w:t>
      </w:r>
      <w:r w:rsidR="00053ED7">
        <w:rPr>
          <w:rFonts w:ascii="Times New Roman" w:hAnsi="Times New Roman"/>
          <w:b w:val="0"/>
          <w:sz w:val="28"/>
          <w:szCs w:val="28"/>
          <w:lang w:val="uk-UA"/>
        </w:rPr>
        <w:t>1,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1504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</w:t>
      </w:r>
      <w:r w:rsidR="00C26F3C">
        <w:rPr>
          <w:rFonts w:ascii="Times New Roman" w:hAnsi="Times New Roman"/>
          <w:b w:val="0"/>
          <w:sz w:val="28"/>
          <w:szCs w:val="28"/>
          <w:lang w:val="uk-UA"/>
        </w:rPr>
        <w:t>(рілля)</w:t>
      </w:r>
      <w:r w:rsidR="00C26F3C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50440,70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п’ятдесят тисяч чотириста сорок</w:t>
      </w:r>
      <w:r w:rsidR="008E770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гривень 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0 копійок);</w:t>
      </w:r>
    </w:p>
    <w:p w:rsidR="00AC03F7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7 площею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1,1505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50445,09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п’ятдесят тисяч чотириста сорок п’ять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09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387DDE" w:rsidRPr="009B738C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8 площею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1,1505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50445,09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п’ятдесят тисяч чотириста сорок п’ять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09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AC03F7" w:rsidRDefault="00C26F3C" w:rsidP="00E7692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9 площею </w:t>
      </w:r>
      <w:r w:rsidR="00387DDE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1,1505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50445,09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п’ятдесят тисяч чотириста сорок п’ять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09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E7692C" w:rsidRPr="009B738C" w:rsidRDefault="00FA4D93" w:rsidP="00E7692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10 площею – 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1,8555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</w:t>
      </w:r>
      <w:r w:rsidR="00C26F3C">
        <w:rPr>
          <w:rFonts w:ascii="Times New Roman" w:hAnsi="Times New Roman"/>
          <w:b w:val="0"/>
          <w:sz w:val="28"/>
          <w:szCs w:val="28"/>
          <w:lang w:val="uk-UA"/>
        </w:rPr>
        <w:t>(рілля)</w:t>
      </w:r>
      <w:r w:rsidR="00C26F3C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60078,79</w:t>
      </w:r>
      <w:r w:rsidR="00E7692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шістдесят тисяч сімдесят вісім</w:t>
      </w:r>
      <w:r w:rsidR="00E7692C">
        <w:rPr>
          <w:rFonts w:ascii="Times New Roman" w:hAnsi="Times New Roman"/>
          <w:b w:val="0"/>
          <w:sz w:val="28"/>
          <w:szCs w:val="28"/>
          <w:lang w:val="uk-UA"/>
        </w:rPr>
        <w:t xml:space="preserve"> г</w:t>
      </w:r>
      <w:r w:rsidR="00E7692C" w:rsidRPr="009B738C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E7692C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E7692C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E7692C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E7692C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79</w:t>
      </w:r>
      <w:r w:rsidR="00E7692C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E7692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E7692C" w:rsidRPr="009B738C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E7692C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E7692C" w:rsidRPr="009B738C" w:rsidRDefault="00FA4D93" w:rsidP="00E7692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11 площею – 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8,9052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</w:t>
      </w:r>
      <w:r w:rsidR="00C26F3C">
        <w:rPr>
          <w:rFonts w:ascii="Times New Roman" w:hAnsi="Times New Roman"/>
          <w:b w:val="0"/>
          <w:sz w:val="28"/>
          <w:szCs w:val="28"/>
          <w:lang w:val="uk-UA"/>
        </w:rPr>
        <w:t>(рілля)</w:t>
      </w:r>
      <w:r w:rsidR="00C26F3C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288339,33</w:t>
      </w:r>
      <w:r w:rsidR="00E7692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 xml:space="preserve">двісті вісімдесят вісім тисяч триста тридцять дев’ять </w:t>
      </w:r>
      <w:r w:rsidR="00E7692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E7692C" w:rsidRPr="009B738C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E7692C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E7692C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E7692C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E7692C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33</w:t>
      </w:r>
      <w:r w:rsidR="00E7692C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E7692C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7692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26F3C" w:rsidRPr="009B738C" w:rsidRDefault="00C26F3C" w:rsidP="00C26F3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 площею – 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51,7302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2050038</w:t>
      </w:r>
      <w:r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35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два мільйони п’ятдесят тисяч тридцять вісім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35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C26F3C" w:rsidRPr="009B738C" w:rsidRDefault="00C26F3C" w:rsidP="00C26F3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 площею – 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23,3137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955384,29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дев’ятсот п’ятдесят п’ять тисяч триста вісімдесят чотири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2</w:t>
      </w:r>
      <w:r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C26F3C" w:rsidRPr="009B738C" w:rsidRDefault="00C26F3C" w:rsidP="00C26F3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4 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44,5904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b w:val="0"/>
          <w:sz w:val="28"/>
          <w:szCs w:val="28"/>
          <w:lang w:val="uk-UA"/>
        </w:rPr>
        <w:t>(рілля)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 w:val="0"/>
          <w:sz w:val="28"/>
          <w:szCs w:val="28"/>
          <w:lang w:val="uk-UA"/>
        </w:rPr>
        <w:t>1139139,82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один мільйон сто тридцять дев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’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ять тисяч 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 xml:space="preserve">сто тридцять дев’ять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гривень </w:t>
      </w:r>
      <w:r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A71AE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C26F3C" w:rsidRPr="009B738C" w:rsidRDefault="00C26F3C" w:rsidP="00C26F3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5 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112,0697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 w:val="0"/>
          <w:sz w:val="28"/>
          <w:szCs w:val="28"/>
          <w:lang w:val="uk-UA"/>
        </w:rPr>
        <w:t>4630596,22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чотири мільйони шістсот тридцять тисяч п’ятсот дев’яносто шість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22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C26F3C" w:rsidRPr="009B738C" w:rsidRDefault="00C26F3C" w:rsidP="00C26F3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6 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70,6192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b w:val="0"/>
          <w:sz w:val="28"/>
          <w:szCs w:val="28"/>
          <w:lang w:val="uk-UA"/>
        </w:rPr>
        <w:t>(рілля)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– </w:t>
      </w:r>
      <w:r>
        <w:rPr>
          <w:rFonts w:ascii="Times New Roman" w:hAnsi="Times New Roman"/>
          <w:b w:val="0"/>
          <w:sz w:val="28"/>
          <w:szCs w:val="28"/>
          <w:lang w:val="uk-UA"/>
        </w:rPr>
        <w:t>2704802,08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два мільйони сімсот чотири тисячі вісімсот два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гривн</w:t>
      </w:r>
      <w:r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08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C26F3C" w:rsidRDefault="00C26F3C" w:rsidP="00C26F3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7 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36,5265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 w:val="0"/>
          <w:sz w:val="28"/>
          <w:szCs w:val="28"/>
          <w:lang w:val="uk-UA"/>
        </w:rPr>
        <w:t>1219321,09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один мільйон двісті дев’ятнадцять тисяч триста двадцять одна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09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C26F3C" w:rsidRPr="009B738C" w:rsidRDefault="00C26F3C" w:rsidP="00C26F3C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</w:t>
      </w:r>
      <w:r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8 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6,9101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(багаторічні насадження)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 w:val="0"/>
          <w:sz w:val="28"/>
          <w:szCs w:val="28"/>
          <w:lang w:val="uk-UA"/>
        </w:rPr>
        <w:t>213261,30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двісті тринадцять тисяч двісті шістдесят одна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30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</w:t>
      </w:r>
      <w:r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E7692C" w:rsidRPr="009B738C" w:rsidRDefault="00B7384D" w:rsidP="00B7384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Кадастрові номера земельних ділянок:</w:t>
      </w:r>
    </w:p>
    <w:p w:rsidR="00FA4D93" w:rsidRPr="009B738C" w:rsidRDefault="009B738C" w:rsidP="009B73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ділянка №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626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E7692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3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628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4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E7692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629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5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E7692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6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E7692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7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632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8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E7692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7692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9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E7692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10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E7692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42707" w:rsidRDefault="00FA4D93" w:rsidP="0044270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11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E7692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2707">
        <w:rPr>
          <w:rFonts w:ascii="Times New Roman" w:hAnsi="Times New Roman" w:cs="Times New Roman"/>
          <w:sz w:val="28"/>
          <w:szCs w:val="28"/>
          <w:lang w:val="uk-UA"/>
        </w:rPr>
        <w:t>36;</w:t>
      </w:r>
      <w:r w:rsidR="00442707" w:rsidRPr="00442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2707" w:rsidRPr="009B738C" w:rsidRDefault="00442707" w:rsidP="0044270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2 - 712408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>
        <w:rPr>
          <w:rFonts w:ascii="Times New Roman" w:hAnsi="Times New Roman" w:cs="Times New Roman"/>
          <w:sz w:val="28"/>
          <w:szCs w:val="28"/>
          <w:lang w:val="uk-UA"/>
        </w:rPr>
        <w:t>638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42707" w:rsidRPr="009B738C" w:rsidRDefault="00442707" w:rsidP="0044270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3 - 712408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>
        <w:rPr>
          <w:rFonts w:ascii="Times New Roman" w:hAnsi="Times New Roman" w:cs="Times New Roman"/>
          <w:sz w:val="28"/>
          <w:szCs w:val="28"/>
          <w:lang w:val="uk-UA"/>
        </w:rPr>
        <w:t>639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42707" w:rsidRPr="009B738C" w:rsidRDefault="00442707" w:rsidP="0044270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4 - 712408</w:t>
      </w:r>
      <w:r>
        <w:rPr>
          <w:rFonts w:ascii="Times New Roman" w:hAnsi="Times New Roman" w:cs="Times New Roman"/>
          <w:sz w:val="28"/>
          <w:szCs w:val="28"/>
          <w:lang w:val="uk-UA"/>
        </w:rPr>
        <w:t>9300:01:001:0640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42707" w:rsidRPr="009B738C" w:rsidRDefault="00442707" w:rsidP="0044270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5 - 712408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>
        <w:rPr>
          <w:rFonts w:ascii="Times New Roman" w:hAnsi="Times New Roman" w:cs="Times New Roman"/>
          <w:sz w:val="28"/>
          <w:szCs w:val="28"/>
          <w:lang w:val="uk-UA"/>
        </w:rPr>
        <w:t>641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42707" w:rsidRPr="009B738C" w:rsidRDefault="00442707" w:rsidP="0044270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6 - 712408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>
        <w:rPr>
          <w:rFonts w:ascii="Times New Roman" w:hAnsi="Times New Roman" w:cs="Times New Roman"/>
          <w:sz w:val="28"/>
          <w:szCs w:val="28"/>
          <w:lang w:val="uk-UA"/>
        </w:rPr>
        <w:t>642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42707" w:rsidRPr="009B738C" w:rsidRDefault="00442707" w:rsidP="0044270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7 - 712408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>
        <w:rPr>
          <w:rFonts w:ascii="Times New Roman" w:hAnsi="Times New Roman" w:cs="Times New Roman"/>
          <w:sz w:val="28"/>
          <w:szCs w:val="28"/>
          <w:lang w:val="uk-UA"/>
        </w:rPr>
        <w:t>643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442707" w:rsidP="0044270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8 - 712408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>
        <w:rPr>
          <w:rFonts w:ascii="Times New Roman" w:hAnsi="Times New Roman" w:cs="Times New Roman"/>
          <w:sz w:val="28"/>
          <w:szCs w:val="28"/>
          <w:lang w:val="uk-UA"/>
        </w:rPr>
        <w:t>637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2.3.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0B12EF" w:rsidRPr="009B738C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0B12EF" w:rsidRPr="009B738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к зберігається у Відділі Держгеокадастру у Тальнівському районі.</w:t>
      </w:r>
    </w:p>
    <w:p w:rsidR="00D5247F" w:rsidRDefault="009B738C" w:rsidP="009B738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3.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F4479B" w:rsidRDefault="00F4479B" w:rsidP="009B738C">
      <w:pPr>
        <w:jc w:val="both"/>
        <w:rPr>
          <w:sz w:val="28"/>
          <w:szCs w:val="28"/>
        </w:rPr>
      </w:pPr>
    </w:p>
    <w:p w:rsidR="00F4479B" w:rsidRDefault="00F4479B" w:rsidP="009B738C">
      <w:pPr>
        <w:jc w:val="both"/>
        <w:rPr>
          <w:sz w:val="28"/>
          <w:szCs w:val="28"/>
        </w:rPr>
      </w:pPr>
    </w:p>
    <w:p w:rsidR="00CC5B80" w:rsidRDefault="00CC5B80" w:rsidP="009B738C">
      <w:pPr>
        <w:jc w:val="both"/>
        <w:rPr>
          <w:sz w:val="28"/>
          <w:szCs w:val="28"/>
        </w:rPr>
      </w:pPr>
    </w:p>
    <w:p w:rsidR="000B12EF" w:rsidRPr="009B738C" w:rsidRDefault="000B12EF" w:rsidP="000B12E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В.Любомська</w:t>
      </w: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p w:rsidR="00CC5B80" w:rsidRDefault="00CC5B80" w:rsidP="00E7692C">
      <w:pPr>
        <w:jc w:val="both"/>
        <w:rPr>
          <w:sz w:val="28"/>
          <w:szCs w:val="28"/>
        </w:rPr>
      </w:pPr>
    </w:p>
    <w:sectPr w:rsidR="00CC5B80" w:rsidSect="006E391B">
      <w:pgSz w:w="12240" w:h="15840"/>
      <w:pgMar w:top="426" w:right="567" w:bottom="709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514A6"/>
    <w:rsid w:val="00053ED7"/>
    <w:rsid w:val="00057796"/>
    <w:rsid w:val="000717E8"/>
    <w:rsid w:val="000B12EF"/>
    <w:rsid w:val="000B41DD"/>
    <w:rsid w:val="00104396"/>
    <w:rsid w:val="00126997"/>
    <w:rsid w:val="00160BE5"/>
    <w:rsid w:val="001F2369"/>
    <w:rsid w:val="00206C1B"/>
    <w:rsid w:val="00211256"/>
    <w:rsid w:val="00264CC2"/>
    <w:rsid w:val="002C0B6D"/>
    <w:rsid w:val="002C0BBF"/>
    <w:rsid w:val="002C6453"/>
    <w:rsid w:val="002C73DE"/>
    <w:rsid w:val="002F646F"/>
    <w:rsid w:val="003013B4"/>
    <w:rsid w:val="00382402"/>
    <w:rsid w:val="00387DDE"/>
    <w:rsid w:val="003B57A1"/>
    <w:rsid w:val="003C46F7"/>
    <w:rsid w:val="003D4966"/>
    <w:rsid w:val="00421503"/>
    <w:rsid w:val="00442707"/>
    <w:rsid w:val="00445127"/>
    <w:rsid w:val="00463A0B"/>
    <w:rsid w:val="0049160C"/>
    <w:rsid w:val="004D0C0F"/>
    <w:rsid w:val="005251E8"/>
    <w:rsid w:val="00556051"/>
    <w:rsid w:val="00577032"/>
    <w:rsid w:val="005A5A7E"/>
    <w:rsid w:val="005D384A"/>
    <w:rsid w:val="0060136D"/>
    <w:rsid w:val="00610E51"/>
    <w:rsid w:val="006266A7"/>
    <w:rsid w:val="0065637D"/>
    <w:rsid w:val="006843F4"/>
    <w:rsid w:val="006E391B"/>
    <w:rsid w:val="007304EA"/>
    <w:rsid w:val="00736F99"/>
    <w:rsid w:val="00741BD5"/>
    <w:rsid w:val="00756C0A"/>
    <w:rsid w:val="00765BC9"/>
    <w:rsid w:val="00793CF8"/>
    <w:rsid w:val="00880785"/>
    <w:rsid w:val="008E7703"/>
    <w:rsid w:val="00934D34"/>
    <w:rsid w:val="009429FF"/>
    <w:rsid w:val="00964993"/>
    <w:rsid w:val="00971F52"/>
    <w:rsid w:val="009B738C"/>
    <w:rsid w:val="00A71AEC"/>
    <w:rsid w:val="00AA3FE4"/>
    <w:rsid w:val="00AC03F7"/>
    <w:rsid w:val="00AD06C8"/>
    <w:rsid w:val="00AE3E0E"/>
    <w:rsid w:val="00B37171"/>
    <w:rsid w:val="00B56B24"/>
    <w:rsid w:val="00B7384D"/>
    <w:rsid w:val="00B956AA"/>
    <w:rsid w:val="00BA4EA6"/>
    <w:rsid w:val="00BB3397"/>
    <w:rsid w:val="00BF26F5"/>
    <w:rsid w:val="00C26F3C"/>
    <w:rsid w:val="00C500D0"/>
    <w:rsid w:val="00C55A23"/>
    <w:rsid w:val="00C70D88"/>
    <w:rsid w:val="00CC4D40"/>
    <w:rsid w:val="00CC5B80"/>
    <w:rsid w:val="00CD0BD4"/>
    <w:rsid w:val="00CE2476"/>
    <w:rsid w:val="00D024AE"/>
    <w:rsid w:val="00D41858"/>
    <w:rsid w:val="00D5247F"/>
    <w:rsid w:val="00D737C9"/>
    <w:rsid w:val="00DB2B48"/>
    <w:rsid w:val="00E06478"/>
    <w:rsid w:val="00E12431"/>
    <w:rsid w:val="00E725C1"/>
    <w:rsid w:val="00E7692C"/>
    <w:rsid w:val="00EB5046"/>
    <w:rsid w:val="00F02164"/>
    <w:rsid w:val="00F104FA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0449-B755-4695-94F2-FE05FF18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20</cp:revision>
  <cp:lastPrinted>2016-09-19T13:53:00Z</cp:lastPrinted>
  <dcterms:created xsi:type="dcterms:W3CDTF">2016-08-31T06:55:00Z</dcterms:created>
  <dcterms:modified xsi:type="dcterms:W3CDTF">2016-12-29T08:10:00Z</dcterms:modified>
</cp:coreProperties>
</file>