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D" w:rsidRPr="0078615D" w:rsidRDefault="00C0074D" w:rsidP="00C0074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4D" w:rsidRPr="0078615D" w:rsidRDefault="00C0074D" w:rsidP="00C0074D">
      <w:pPr>
        <w:pStyle w:val="a3"/>
        <w:rPr>
          <w:b/>
          <w:bCs/>
          <w:sz w:val="40"/>
          <w:szCs w:val="40"/>
        </w:rPr>
      </w:pPr>
      <w:r w:rsidRPr="0078615D">
        <w:rPr>
          <w:b/>
          <w:bCs/>
          <w:sz w:val="40"/>
          <w:szCs w:val="40"/>
        </w:rPr>
        <w:t>ТАЛЬНІВСЬКА РАЙОННА РАДА</w:t>
      </w:r>
    </w:p>
    <w:p w:rsidR="00C0074D" w:rsidRPr="0078615D" w:rsidRDefault="00C0074D" w:rsidP="00C0074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8615D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78615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8615D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C0074D" w:rsidRPr="0078615D" w:rsidRDefault="00C0074D" w:rsidP="00C0074D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78615D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78615D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78615D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C0074D" w:rsidRPr="0078615D" w:rsidRDefault="00C0074D" w:rsidP="00C0074D">
      <w:p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78615D">
        <w:rPr>
          <w:rFonts w:ascii="Times New Roman" w:hAnsi="Times New Roman" w:cs="Times New Roman"/>
          <w:sz w:val="28"/>
          <w:szCs w:val="28"/>
          <w:u w:val="single"/>
        </w:rPr>
        <w:t>05.08.2014</w:t>
      </w:r>
      <w:r w:rsidRPr="007861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78615D">
        <w:rPr>
          <w:rFonts w:ascii="Times New Roman" w:hAnsi="Times New Roman" w:cs="Times New Roman"/>
          <w:sz w:val="28"/>
          <w:szCs w:val="28"/>
          <w:u w:val="single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</w:t>
      </w:r>
      <w:r w:rsidRPr="0078615D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8615D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60E25" w:rsidRPr="00C0074D" w:rsidRDefault="00160E25" w:rsidP="0029324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160E25" w:rsidRDefault="00160E25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A42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депутатський  </w:t>
      </w:r>
      <w:r w:rsidR="008A424A">
        <w:rPr>
          <w:rFonts w:ascii="Times New Roman" w:hAnsi="Times New Roman" w:cs="Times New Roman"/>
          <w:sz w:val="28"/>
          <w:szCs w:val="28"/>
          <w:lang w:val="uk-UA"/>
        </w:rPr>
        <w:t xml:space="preserve">      запит</w:t>
      </w:r>
    </w:p>
    <w:p w:rsidR="00160E25" w:rsidRDefault="00C761E8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Мороза Л.М.</w:t>
      </w:r>
      <w:r w:rsidR="008A424A">
        <w:rPr>
          <w:rFonts w:ascii="Times New Roman" w:hAnsi="Times New Roman" w:cs="Times New Roman"/>
          <w:sz w:val="28"/>
          <w:szCs w:val="28"/>
          <w:lang w:val="uk-UA"/>
        </w:rPr>
        <w:t xml:space="preserve"> до прокуратури</w:t>
      </w:r>
    </w:p>
    <w:p w:rsidR="008A424A" w:rsidRDefault="008A424A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Тальнівського району</w:t>
      </w:r>
    </w:p>
    <w:p w:rsidR="00160E25" w:rsidRDefault="00160E25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Pr="00AA76D7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9 частини 1 статті 43, статті 59 Закону України «Про місцеве самоврядування в Україні»,  статей 21, 22 Закону України «Про статус депутатів місцевих рад», розглянувши депутатський запит депутата районної ради </w:t>
      </w:r>
      <w:r w:rsidR="00C761E8">
        <w:rPr>
          <w:rFonts w:ascii="Times New Roman" w:hAnsi="Times New Roman" w:cs="Times New Roman"/>
          <w:sz w:val="28"/>
          <w:szCs w:val="28"/>
          <w:lang w:val="uk-UA"/>
        </w:rPr>
        <w:t>Мороза Л</w:t>
      </w:r>
      <w:r w:rsidR="008A4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61E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A42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районна рада ВИРІШИЛА:</w:t>
      </w:r>
    </w:p>
    <w:p w:rsidR="00160E25" w:rsidRPr="001515CC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0E63E3" w:rsidP="00160E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r w:rsidR="008A424A">
        <w:rPr>
          <w:rFonts w:ascii="Times New Roman" w:hAnsi="Times New Roman" w:cs="Times New Roman"/>
          <w:sz w:val="28"/>
          <w:szCs w:val="28"/>
          <w:lang w:val="uk-UA"/>
        </w:rPr>
        <w:t xml:space="preserve">Мороза Леоніда Михайловича до прокуратури Тальнівського району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0E63E3" w:rsidRDefault="000E63E3" w:rsidP="000E63E3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3E3" w:rsidRDefault="000E63E3" w:rsidP="000E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="00160E25" w:rsidRPr="00C5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160E25" w:rsidRPr="0041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A46CE">
        <w:rPr>
          <w:rFonts w:ascii="Times New Roman" w:hAnsi="Times New Roman" w:cs="Times New Roman"/>
          <w:sz w:val="28"/>
          <w:szCs w:val="28"/>
          <w:lang w:val="uk-UA"/>
        </w:rPr>
        <w:t>прокуратури Тальнівського району</w:t>
      </w:r>
      <w:r w:rsidR="00F93E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E0D" w:rsidRDefault="00F93E0D" w:rsidP="000E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8A424A" w:rsidP="00160E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питань регламенту, депутатської діяльності та етики. </w:t>
      </w:r>
    </w:p>
    <w:p w:rsidR="00160E25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248" w:rsidRDefault="00293248" w:rsidP="00293248">
      <w:pPr>
        <w:rPr>
          <w:lang w:val="uk-UA"/>
        </w:rPr>
      </w:pPr>
    </w:p>
    <w:p w:rsidR="00293248" w:rsidRDefault="00293248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8A424A" w:rsidRDefault="008A424A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185" w:rsidRDefault="00E84185" w:rsidP="008A42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8A42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Тальнівська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</w:t>
      </w:r>
    </w:p>
    <w:p w:rsidR="008A424A" w:rsidRDefault="008A424A" w:rsidP="008A42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8A42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8A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</w:p>
    <w:p w:rsidR="008A424A" w:rsidRDefault="008A424A" w:rsidP="008A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прокуратури Тальнівського району</w:t>
      </w:r>
    </w:p>
    <w:p w:rsidR="00E84185" w:rsidRDefault="00E84185" w:rsidP="008A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8A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424A" w:rsidRDefault="008A424A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своє право на депутатський запит, передбачене частиною 2 статті 11 та статтею 21 Закону України «Про статус депутатів місцевих рад», представляючи  інтереси членів територіальної громади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прощу надати  офіційне  письмове роз’яснення щодо правових підстав створення та діяльності приватного мисливського господарства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A424A" w:rsidRDefault="008A424A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цього господарства забороняють діяльність членів районної організації Українського товариства мисливців та рибалок – місцевих мисливців, вказуючи, що всі прилеглі території, які можуть використовуватись </w:t>
      </w:r>
      <w:r w:rsidR="005F570C">
        <w:rPr>
          <w:rFonts w:ascii="Times New Roman" w:hAnsi="Times New Roman" w:cs="Times New Roman"/>
          <w:sz w:val="28"/>
          <w:szCs w:val="28"/>
          <w:lang w:val="uk-UA"/>
        </w:rPr>
        <w:t>для мисливства, перебувають в оренді Товариства.</w:t>
      </w:r>
    </w:p>
    <w:p w:rsidR="005F570C" w:rsidRDefault="005F570C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значна територія в лісовому масиві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 огороджена, що позбавляє місцевих жителів користуватись лісом – нашим національним багатством.</w:t>
      </w:r>
    </w:p>
    <w:p w:rsidR="005F570C" w:rsidRDefault="005F570C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Виборці мого виборчого округу ставлять питання щодо площі орендованих земель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розміру орендної плати за ці земельні ділянки, в який бюджет надходить орендна плата і до якого часу ще терпіти людям свавілля</w:t>
      </w:r>
      <w:r w:rsidR="006B5DE2">
        <w:rPr>
          <w:rFonts w:ascii="Times New Roman" w:hAnsi="Times New Roman" w:cs="Times New Roman"/>
          <w:sz w:val="28"/>
          <w:szCs w:val="28"/>
          <w:lang w:val="uk-UA"/>
        </w:rPr>
        <w:t xml:space="preserve"> заїжджих «крутих» мисливців. Коли вже держава повернеться обличчям до простих людей.</w:t>
      </w:r>
    </w:p>
    <w:p w:rsidR="006B5DE2" w:rsidRDefault="006B5DE2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Місцева сільська рада інформацією з цих питань не володіє.</w:t>
      </w:r>
    </w:p>
    <w:p w:rsidR="006B5DE2" w:rsidRDefault="006B5DE2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 хочуть знати – хто і коли наведе лад в питаннях  використання лісових масивів та прилеглої  території приватними особами, власниками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B5DE2" w:rsidRDefault="006B5DE2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Місцеві мисливці наполягають на полюванні  на мисливських угіддях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 згідно із законом про полювання УТМР на землі, де вони народились, де живуть</w:t>
      </w:r>
      <w:r w:rsidR="00E84185">
        <w:rPr>
          <w:rFonts w:ascii="Times New Roman" w:hAnsi="Times New Roman" w:cs="Times New Roman"/>
          <w:sz w:val="28"/>
          <w:szCs w:val="28"/>
          <w:lang w:val="uk-UA"/>
        </w:rPr>
        <w:t xml:space="preserve"> вони  і їхні батьки, жили діти, де знаходяться  їхні паї.</w:t>
      </w:r>
    </w:p>
    <w:p w:rsidR="00E84185" w:rsidRDefault="00E84185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185" w:rsidRDefault="00E84185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185" w:rsidRDefault="00E84185" w:rsidP="00E8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районної ради                                                 Л.Мороз</w:t>
      </w:r>
    </w:p>
    <w:p w:rsidR="00E84185" w:rsidRDefault="00E84185" w:rsidP="00E8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185" w:rsidRDefault="00E84185" w:rsidP="00E8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="00956476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2014 року</w:t>
      </w:r>
    </w:p>
    <w:p w:rsidR="006B5DE2" w:rsidRDefault="006B5DE2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74D" w:rsidRDefault="00C0074D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74D" w:rsidRDefault="00C0074D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74D" w:rsidRDefault="00C0074D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74D" w:rsidRDefault="00C0074D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74D" w:rsidRDefault="00C0074D" w:rsidP="008A4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74D" w:rsidRDefault="00C0074D" w:rsidP="00C00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074D" w:rsidSect="00DA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248"/>
    <w:rsid w:val="00075C2D"/>
    <w:rsid w:val="000C28C4"/>
    <w:rsid w:val="000E63E3"/>
    <w:rsid w:val="00121189"/>
    <w:rsid w:val="0014594E"/>
    <w:rsid w:val="00160E25"/>
    <w:rsid w:val="00293248"/>
    <w:rsid w:val="002E19FE"/>
    <w:rsid w:val="003A0855"/>
    <w:rsid w:val="005F570C"/>
    <w:rsid w:val="006676AA"/>
    <w:rsid w:val="006B5DE2"/>
    <w:rsid w:val="007365E8"/>
    <w:rsid w:val="00797200"/>
    <w:rsid w:val="007A2968"/>
    <w:rsid w:val="0084297A"/>
    <w:rsid w:val="008A424A"/>
    <w:rsid w:val="00956476"/>
    <w:rsid w:val="009A46CE"/>
    <w:rsid w:val="00A471C4"/>
    <w:rsid w:val="00A5124F"/>
    <w:rsid w:val="00C0074D"/>
    <w:rsid w:val="00C761E8"/>
    <w:rsid w:val="00C76B39"/>
    <w:rsid w:val="00CF6852"/>
    <w:rsid w:val="00DC084E"/>
    <w:rsid w:val="00E84185"/>
    <w:rsid w:val="00F93E0D"/>
    <w:rsid w:val="00F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8"/>
  </w:style>
  <w:style w:type="paragraph" w:styleId="9">
    <w:name w:val="heading 9"/>
    <w:basedOn w:val="a"/>
    <w:next w:val="a"/>
    <w:link w:val="90"/>
    <w:uiPriority w:val="99"/>
    <w:qFormat/>
    <w:rsid w:val="0029324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93248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932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60E25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1BDE0-EEF4-4F1F-842F-14F86F87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20</cp:revision>
  <cp:lastPrinted>2014-08-07T05:49:00Z</cp:lastPrinted>
  <dcterms:created xsi:type="dcterms:W3CDTF">2014-06-10T09:20:00Z</dcterms:created>
  <dcterms:modified xsi:type="dcterms:W3CDTF">2014-08-12T08:30:00Z</dcterms:modified>
</cp:coreProperties>
</file>