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4A1" w:rsidRDefault="003374A1" w:rsidP="003374A1">
      <w:pPr>
        <w:rPr>
          <w:sz w:val="24"/>
          <w:szCs w:val="24"/>
        </w:rPr>
      </w:pPr>
    </w:p>
    <w:p w:rsidR="003374A1" w:rsidRPr="009163C4" w:rsidRDefault="003374A1" w:rsidP="003374A1">
      <w:pPr>
        <w:pBdr>
          <w:bottom w:val="double" w:sz="4" w:space="16" w:color="5E94DE"/>
        </w:pBdr>
        <w:spacing w:before="225" w:after="150" w:line="330" w:lineRule="atLeast"/>
        <w:jc w:val="center"/>
        <w:textAlignment w:val="baseline"/>
        <w:outlineLvl w:val="0"/>
        <w:rPr>
          <w:b/>
          <w:bCs/>
          <w:color w:val="333333"/>
          <w:kern w:val="36"/>
          <w:sz w:val="29"/>
          <w:szCs w:val="29"/>
        </w:rPr>
      </w:pPr>
      <w:r w:rsidRPr="009163C4">
        <w:rPr>
          <w:b/>
          <w:bCs/>
          <w:color w:val="333333"/>
          <w:kern w:val="36"/>
          <w:sz w:val="29"/>
          <w:szCs w:val="29"/>
        </w:rPr>
        <w:t>До уваги батьків дітей пільгових категорій! Оздоровлення дітей в МДЦ «Артек» та УДЦ «Молода гвардія»</w:t>
      </w:r>
    </w:p>
    <w:p w:rsidR="003374A1" w:rsidRPr="009163C4" w:rsidRDefault="003374A1" w:rsidP="003374A1">
      <w:pPr>
        <w:spacing w:line="285" w:lineRule="atLeast"/>
        <w:jc w:val="both"/>
        <w:textAlignment w:val="baseline"/>
        <w:rPr>
          <w:color w:val="333333"/>
          <w:sz w:val="23"/>
          <w:szCs w:val="23"/>
        </w:rPr>
      </w:pPr>
      <w:r>
        <w:rPr>
          <w:color w:val="333333"/>
          <w:sz w:val="23"/>
          <w:szCs w:val="23"/>
        </w:rPr>
        <w:t xml:space="preserve">Сектор з питань </w:t>
      </w:r>
      <w:r w:rsidRPr="009163C4">
        <w:rPr>
          <w:color w:val="333333"/>
          <w:sz w:val="23"/>
          <w:szCs w:val="23"/>
        </w:rPr>
        <w:t>молоді та спорту</w:t>
      </w:r>
      <w:r>
        <w:rPr>
          <w:color w:val="333333"/>
          <w:sz w:val="23"/>
          <w:szCs w:val="23"/>
        </w:rPr>
        <w:t xml:space="preserve"> управління соціального захисту населення райдержадміністрації</w:t>
      </w:r>
      <w:r w:rsidRPr="009163C4">
        <w:rPr>
          <w:color w:val="333333"/>
          <w:sz w:val="23"/>
          <w:szCs w:val="23"/>
        </w:rPr>
        <w:t xml:space="preserve"> пов</w:t>
      </w:r>
      <w:r>
        <w:rPr>
          <w:color w:val="333333"/>
          <w:sz w:val="23"/>
          <w:szCs w:val="23"/>
        </w:rPr>
        <w:t>ідомляє, що</w:t>
      </w:r>
      <w:r w:rsidRPr="009163C4">
        <w:rPr>
          <w:color w:val="333333"/>
          <w:sz w:val="23"/>
          <w:szCs w:val="23"/>
        </w:rPr>
        <w:t xml:space="preserve"> розпочинається робота щодо оздоровлення дітей в МДЦ «Артек» та УДЦ «Молода гвардія». З метою створення банку даних на 2018 рік запрошуємо батьків (або осіб, що їх замінюють) дітей наступних пільгових категорій:</w:t>
      </w:r>
    </w:p>
    <w:p w:rsidR="003374A1" w:rsidRPr="009163C4" w:rsidRDefault="003374A1" w:rsidP="003374A1">
      <w:pPr>
        <w:numPr>
          <w:ilvl w:val="0"/>
          <w:numId w:val="1"/>
        </w:numPr>
        <w:spacing w:line="240" w:lineRule="atLeast"/>
        <w:ind w:left="300" w:right="150"/>
        <w:jc w:val="both"/>
        <w:textAlignment w:val="baseline"/>
        <w:rPr>
          <w:color w:val="333333"/>
          <w:sz w:val="23"/>
          <w:szCs w:val="23"/>
        </w:rPr>
      </w:pPr>
      <w:r>
        <w:rPr>
          <w:color w:val="333333"/>
          <w:sz w:val="23"/>
          <w:szCs w:val="23"/>
        </w:rPr>
        <w:t>Діти-сироти</w:t>
      </w:r>
      <w:r>
        <w:rPr>
          <w:color w:val="333333"/>
          <w:sz w:val="23"/>
          <w:szCs w:val="23"/>
          <w:lang w:val="en-US"/>
        </w:rPr>
        <w:t>;</w:t>
      </w:r>
    </w:p>
    <w:p w:rsidR="003374A1" w:rsidRPr="009163C4" w:rsidRDefault="003374A1" w:rsidP="003374A1">
      <w:pPr>
        <w:numPr>
          <w:ilvl w:val="0"/>
          <w:numId w:val="1"/>
        </w:numPr>
        <w:spacing w:line="240" w:lineRule="atLeast"/>
        <w:ind w:left="300" w:right="150"/>
        <w:jc w:val="both"/>
        <w:textAlignment w:val="baseline"/>
        <w:rPr>
          <w:color w:val="333333"/>
          <w:sz w:val="23"/>
          <w:szCs w:val="23"/>
        </w:rPr>
      </w:pPr>
      <w:r w:rsidRPr="009163C4">
        <w:rPr>
          <w:color w:val="333333"/>
          <w:sz w:val="23"/>
          <w:szCs w:val="23"/>
        </w:rPr>
        <w:t>Діти, позб</w:t>
      </w:r>
      <w:r>
        <w:rPr>
          <w:color w:val="333333"/>
          <w:sz w:val="23"/>
          <w:szCs w:val="23"/>
        </w:rPr>
        <w:t>авлені батьківського піклування</w:t>
      </w:r>
      <w:r>
        <w:rPr>
          <w:color w:val="333333"/>
          <w:sz w:val="23"/>
          <w:szCs w:val="23"/>
          <w:lang w:val="en-US"/>
        </w:rPr>
        <w:t>;</w:t>
      </w:r>
    </w:p>
    <w:p w:rsidR="003374A1" w:rsidRPr="009163C4" w:rsidRDefault="003374A1" w:rsidP="003374A1">
      <w:pPr>
        <w:numPr>
          <w:ilvl w:val="0"/>
          <w:numId w:val="1"/>
        </w:numPr>
        <w:spacing w:line="240" w:lineRule="atLeast"/>
        <w:ind w:left="300" w:right="150"/>
        <w:jc w:val="both"/>
        <w:textAlignment w:val="baseline"/>
        <w:rPr>
          <w:color w:val="333333"/>
          <w:sz w:val="23"/>
          <w:szCs w:val="23"/>
        </w:rPr>
      </w:pPr>
      <w:r>
        <w:rPr>
          <w:color w:val="333333"/>
          <w:sz w:val="23"/>
          <w:szCs w:val="23"/>
        </w:rPr>
        <w:t>Діти-інваліди</w:t>
      </w:r>
      <w:r>
        <w:rPr>
          <w:color w:val="333333"/>
          <w:sz w:val="23"/>
          <w:szCs w:val="23"/>
          <w:lang w:val="en-US"/>
        </w:rPr>
        <w:t>;</w:t>
      </w:r>
    </w:p>
    <w:p w:rsidR="003374A1" w:rsidRPr="009163C4" w:rsidRDefault="003374A1" w:rsidP="003374A1">
      <w:pPr>
        <w:numPr>
          <w:ilvl w:val="0"/>
          <w:numId w:val="1"/>
        </w:numPr>
        <w:spacing w:line="240" w:lineRule="atLeast"/>
        <w:ind w:left="300" w:right="150"/>
        <w:jc w:val="both"/>
        <w:textAlignment w:val="baseline"/>
        <w:rPr>
          <w:color w:val="333333"/>
          <w:sz w:val="23"/>
          <w:szCs w:val="23"/>
        </w:rPr>
      </w:pPr>
      <w:r w:rsidRPr="009163C4">
        <w:rPr>
          <w:color w:val="333333"/>
          <w:sz w:val="23"/>
          <w:szCs w:val="23"/>
        </w:rPr>
        <w:t>Діти, один з батьків яких загинув у районі п</w:t>
      </w:r>
      <w:r>
        <w:rPr>
          <w:color w:val="333333"/>
          <w:sz w:val="23"/>
          <w:szCs w:val="23"/>
        </w:rPr>
        <w:t>роведення АТО, бойових дій тощо</w:t>
      </w:r>
      <w:r w:rsidRPr="00D4703B">
        <w:rPr>
          <w:color w:val="333333"/>
          <w:sz w:val="23"/>
          <w:szCs w:val="23"/>
        </w:rPr>
        <w:t>;</w:t>
      </w:r>
    </w:p>
    <w:p w:rsidR="003374A1" w:rsidRPr="009163C4" w:rsidRDefault="003374A1" w:rsidP="003374A1">
      <w:pPr>
        <w:numPr>
          <w:ilvl w:val="0"/>
          <w:numId w:val="1"/>
        </w:numPr>
        <w:spacing w:line="240" w:lineRule="atLeast"/>
        <w:ind w:left="300" w:right="150"/>
        <w:jc w:val="both"/>
        <w:textAlignment w:val="baseline"/>
        <w:rPr>
          <w:color w:val="333333"/>
          <w:sz w:val="23"/>
          <w:szCs w:val="23"/>
        </w:rPr>
      </w:pPr>
      <w:r w:rsidRPr="009163C4">
        <w:rPr>
          <w:color w:val="333333"/>
          <w:sz w:val="23"/>
          <w:szCs w:val="23"/>
        </w:rPr>
        <w:t>Діти, один з батьків яких загинув під час масових акцій громадянського протесту або помер внаслідок поранення, контузії чи каліцтва, одержаних під час масови</w:t>
      </w:r>
      <w:r>
        <w:rPr>
          <w:color w:val="333333"/>
          <w:sz w:val="23"/>
          <w:szCs w:val="23"/>
        </w:rPr>
        <w:t>х акцій громадянського протесту</w:t>
      </w:r>
      <w:r w:rsidRPr="00D4703B">
        <w:rPr>
          <w:color w:val="333333"/>
          <w:sz w:val="23"/>
          <w:szCs w:val="23"/>
        </w:rPr>
        <w:t>;</w:t>
      </w:r>
    </w:p>
    <w:p w:rsidR="003374A1" w:rsidRPr="009163C4" w:rsidRDefault="003374A1" w:rsidP="003374A1">
      <w:pPr>
        <w:numPr>
          <w:ilvl w:val="0"/>
          <w:numId w:val="1"/>
        </w:numPr>
        <w:spacing w:line="240" w:lineRule="atLeast"/>
        <w:ind w:left="300" w:right="150"/>
        <w:jc w:val="both"/>
        <w:textAlignment w:val="baseline"/>
        <w:rPr>
          <w:color w:val="333333"/>
          <w:sz w:val="23"/>
          <w:szCs w:val="23"/>
        </w:rPr>
      </w:pPr>
      <w:r w:rsidRPr="009163C4">
        <w:rPr>
          <w:color w:val="333333"/>
          <w:sz w:val="23"/>
          <w:szCs w:val="23"/>
        </w:rPr>
        <w:t>Діти, які постраждали внаслідок стихійного лиха</w:t>
      </w:r>
      <w:r>
        <w:rPr>
          <w:color w:val="333333"/>
          <w:sz w:val="23"/>
          <w:szCs w:val="23"/>
        </w:rPr>
        <w:t>, техногенних аварій, катастроф</w:t>
      </w:r>
      <w:r w:rsidRPr="00D4703B">
        <w:rPr>
          <w:color w:val="333333"/>
          <w:sz w:val="23"/>
          <w:szCs w:val="23"/>
        </w:rPr>
        <w:t>;</w:t>
      </w:r>
    </w:p>
    <w:p w:rsidR="003374A1" w:rsidRPr="009163C4" w:rsidRDefault="003374A1" w:rsidP="003374A1">
      <w:pPr>
        <w:numPr>
          <w:ilvl w:val="0"/>
          <w:numId w:val="1"/>
        </w:numPr>
        <w:spacing w:line="240" w:lineRule="atLeast"/>
        <w:ind w:left="300" w:right="150"/>
        <w:textAlignment w:val="baseline"/>
        <w:rPr>
          <w:color w:val="333333"/>
          <w:sz w:val="23"/>
          <w:szCs w:val="23"/>
        </w:rPr>
      </w:pPr>
      <w:r w:rsidRPr="009163C4">
        <w:rPr>
          <w:color w:val="333333"/>
          <w:sz w:val="23"/>
          <w:szCs w:val="23"/>
        </w:rPr>
        <w:t>Діти, батьки яких загинули від нещасних випадків на виробництві або під час</w:t>
      </w:r>
      <w:r>
        <w:rPr>
          <w:color w:val="333333"/>
          <w:sz w:val="23"/>
          <w:szCs w:val="23"/>
        </w:rPr>
        <w:t xml:space="preserve"> виконання службових обов’язків</w:t>
      </w:r>
      <w:r w:rsidRPr="00B155E0">
        <w:rPr>
          <w:color w:val="333333"/>
          <w:sz w:val="23"/>
          <w:szCs w:val="23"/>
        </w:rPr>
        <w:t>;</w:t>
      </w:r>
    </w:p>
    <w:p w:rsidR="003374A1" w:rsidRDefault="003374A1" w:rsidP="003374A1">
      <w:pPr>
        <w:numPr>
          <w:ilvl w:val="0"/>
          <w:numId w:val="1"/>
        </w:numPr>
        <w:spacing w:line="240" w:lineRule="atLeast"/>
        <w:ind w:left="300" w:right="150"/>
        <w:jc w:val="both"/>
        <w:textAlignment w:val="baseline"/>
        <w:rPr>
          <w:color w:val="333333"/>
          <w:sz w:val="23"/>
          <w:szCs w:val="23"/>
        </w:rPr>
      </w:pPr>
      <w:r>
        <w:rPr>
          <w:color w:val="333333"/>
          <w:sz w:val="23"/>
          <w:szCs w:val="23"/>
        </w:rPr>
        <w:t>Діти із малозабезпечених сімей</w:t>
      </w:r>
      <w:r>
        <w:rPr>
          <w:color w:val="333333"/>
          <w:sz w:val="23"/>
          <w:szCs w:val="23"/>
          <w:lang w:val="en-US"/>
        </w:rPr>
        <w:t>;</w:t>
      </w:r>
    </w:p>
    <w:p w:rsidR="003374A1" w:rsidRPr="009163C4" w:rsidRDefault="003374A1" w:rsidP="003374A1">
      <w:pPr>
        <w:numPr>
          <w:ilvl w:val="0"/>
          <w:numId w:val="1"/>
        </w:numPr>
        <w:spacing w:line="240" w:lineRule="atLeast"/>
        <w:ind w:left="300" w:right="150"/>
        <w:jc w:val="both"/>
        <w:textAlignment w:val="baseline"/>
        <w:rPr>
          <w:color w:val="333333"/>
          <w:sz w:val="23"/>
          <w:szCs w:val="23"/>
        </w:rPr>
      </w:pPr>
      <w:r>
        <w:rPr>
          <w:color w:val="000000"/>
          <w:sz w:val="23"/>
          <w:szCs w:val="23"/>
          <w:shd w:val="clear" w:color="auto" w:fill="FFFFFF"/>
        </w:rPr>
        <w:t>Діти</w:t>
      </w:r>
      <w:r w:rsidRPr="00B155E0">
        <w:rPr>
          <w:color w:val="000000"/>
          <w:sz w:val="23"/>
          <w:szCs w:val="23"/>
          <w:shd w:val="clear" w:color="auto" w:fill="FFFFFF"/>
        </w:rPr>
        <w:t xml:space="preserve"> із багатодітних сімей (при цьому середньомісячний сукупний дохід сімей, у яких виховуються діти зазначеної категорії, не повинен перевищувати прожиткового мінімуму для сім’ї, встановленого законодавством);</w:t>
      </w:r>
    </w:p>
    <w:p w:rsidR="003374A1" w:rsidRPr="009163C4" w:rsidRDefault="003374A1" w:rsidP="003374A1">
      <w:pPr>
        <w:numPr>
          <w:ilvl w:val="0"/>
          <w:numId w:val="1"/>
        </w:numPr>
        <w:spacing w:line="240" w:lineRule="atLeast"/>
        <w:ind w:left="300" w:right="150"/>
        <w:jc w:val="both"/>
        <w:textAlignment w:val="baseline"/>
        <w:rPr>
          <w:color w:val="333333"/>
          <w:sz w:val="23"/>
          <w:szCs w:val="23"/>
        </w:rPr>
      </w:pPr>
      <w:r w:rsidRPr="009163C4">
        <w:rPr>
          <w:color w:val="333333"/>
          <w:sz w:val="23"/>
          <w:szCs w:val="23"/>
        </w:rPr>
        <w:t xml:space="preserve">Діти із багатодітних сімей (із частковою оплатою </w:t>
      </w:r>
      <w:r>
        <w:rPr>
          <w:color w:val="333333"/>
          <w:sz w:val="23"/>
          <w:szCs w:val="23"/>
        </w:rPr>
        <w:t>в розмірі 20% вартості путівки)</w:t>
      </w:r>
      <w:r w:rsidRPr="00D4703B">
        <w:rPr>
          <w:color w:val="333333"/>
          <w:sz w:val="23"/>
          <w:szCs w:val="23"/>
        </w:rPr>
        <w:t>;</w:t>
      </w:r>
    </w:p>
    <w:p w:rsidR="003374A1" w:rsidRPr="009163C4" w:rsidRDefault="003374A1" w:rsidP="003374A1">
      <w:pPr>
        <w:numPr>
          <w:ilvl w:val="0"/>
          <w:numId w:val="1"/>
        </w:numPr>
        <w:spacing w:line="240" w:lineRule="atLeast"/>
        <w:ind w:left="300" w:right="150"/>
        <w:jc w:val="both"/>
        <w:textAlignment w:val="baseline"/>
        <w:rPr>
          <w:color w:val="333333"/>
          <w:sz w:val="23"/>
          <w:szCs w:val="23"/>
        </w:rPr>
      </w:pPr>
      <w:r w:rsidRPr="009163C4">
        <w:rPr>
          <w:color w:val="333333"/>
          <w:sz w:val="23"/>
          <w:szCs w:val="23"/>
        </w:rPr>
        <w:t xml:space="preserve">Діти учасників бойових дій (із частковою оплатою </w:t>
      </w:r>
      <w:r>
        <w:rPr>
          <w:color w:val="333333"/>
          <w:sz w:val="23"/>
          <w:szCs w:val="23"/>
        </w:rPr>
        <w:t>в розмірі 20% вартості путівки)</w:t>
      </w:r>
      <w:r w:rsidRPr="00D4703B">
        <w:rPr>
          <w:color w:val="333333"/>
          <w:sz w:val="23"/>
          <w:szCs w:val="23"/>
        </w:rPr>
        <w:t>;</w:t>
      </w:r>
    </w:p>
    <w:p w:rsidR="003374A1" w:rsidRPr="009163C4" w:rsidRDefault="003374A1" w:rsidP="003374A1">
      <w:pPr>
        <w:numPr>
          <w:ilvl w:val="0"/>
          <w:numId w:val="1"/>
        </w:numPr>
        <w:spacing w:line="240" w:lineRule="atLeast"/>
        <w:ind w:left="300" w:right="150"/>
        <w:jc w:val="both"/>
        <w:textAlignment w:val="baseline"/>
        <w:rPr>
          <w:color w:val="333333"/>
          <w:sz w:val="23"/>
          <w:szCs w:val="23"/>
        </w:rPr>
      </w:pPr>
      <w:r w:rsidRPr="009163C4">
        <w:rPr>
          <w:color w:val="333333"/>
          <w:sz w:val="23"/>
          <w:szCs w:val="23"/>
        </w:rPr>
        <w:t xml:space="preserve">Діти, зареєстровані як внутрішньо переміщені особи (із частковою оплатою </w:t>
      </w:r>
      <w:r>
        <w:rPr>
          <w:color w:val="333333"/>
          <w:sz w:val="23"/>
          <w:szCs w:val="23"/>
        </w:rPr>
        <w:t>в розмірі 30% вартості путівки)</w:t>
      </w:r>
      <w:r w:rsidRPr="00D4703B">
        <w:rPr>
          <w:color w:val="333333"/>
          <w:sz w:val="23"/>
          <w:szCs w:val="23"/>
        </w:rPr>
        <w:t>;</w:t>
      </w:r>
    </w:p>
    <w:p w:rsidR="003374A1" w:rsidRPr="009163C4" w:rsidRDefault="003374A1" w:rsidP="003374A1">
      <w:pPr>
        <w:numPr>
          <w:ilvl w:val="0"/>
          <w:numId w:val="1"/>
        </w:numPr>
        <w:spacing w:line="240" w:lineRule="atLeast"/>
        <w:ind w:left="300" w:right="150"/>
        <w:jc w:val="both"/>
        <w:textAlignment w:val="baseline"/>
        <w:rPr>
          <w:color w:val="333333"/>
          <w:sz w:val="23"/>
          <w:szCs w:val="23"/>
        </w:rPr>
      </w:pPr>
      <w:r w:rsidRPr="009163C4">
        <w:rPr>
          <w:color w:val="333333"/>
          <w:sz w:val="23"/>
          <w:szCs w:val="23"/>
        </w:rPr>
        <w:t xml:space="preserve">Талановиті та обдаровані діти – переможці міжнародних (із частковою оплатою в розмірі 20% вартості путівки), всеукраїнських (із частковою оплатою в розмірі 20% вартості путівки), обласних (із частковою оплатою в розмірі 30 % вартості путівки) та міських (із частковою оплатою в розмірі 50 % вартості путівки) олімпіад, конкурсів, </w:t>
      </w:r>
      <w:r>
        <w:rPr>
          <w:color w:val="333333"/>
          <w:sz w:val="23"/>
          <w:szCs w:val="23"/>
        </w:rPr>
        <w:t>фестивалів, змагань, спартакіад</w:t>
      </w:r>
      <w:r w:rsidRPr="00D4703B">
        <w:rPr>
          <w:color w:val="333333"/>
          <w:sz w:val="23"/>
          <w:szCs w:val="23"/>
        </w:rPr>
        <w:t>;</w:t>
      </w:r>
    </w:p>
    <w:p w:rsidR="003374A1" w:rsidRPr="009163C4" w:rsidRDefault="003374A1" w:rsidP="003374A1">
      <w:pPr>
        <w:numPr>
          <w:ilvl w:val="0"/>
          <w:numId w:val="1"/>
        </w:numPr>
        <w:spacing w:line="240" w:lineRule="atLeast"/>
        <w:ind w:left="300" w:right="150"/>
        <w:jc w:val="both"/>
        <w:textAlignment w:val="baseline"/>
        <w:rPr>
          <w:color w:val="333333"/>
          <w:sz w:val="23"/>
          <w:szCs w:val="23"/>
        </w:rPr>
      </w:pPr>
      <w:r w:rsidRPr="009163C4">
        <w:rPr>
          <w:color w:val="333333"/>
          <w:sz w:val="23"/>
          <w:szCs w:val="23"/>
        </w:rPr>
        <w:t>Відмінники навчання (із частковою оплатою в</w:t>
      </w:r>
      <w:r>
        <w:rPr>
          <w:color w:val="333333"/>
          <w:sz w:val="23"/>
          <w:szCs w:val="23"/>
        </w:rPr>
        <w:t xml:space="preserve"> розмірі 50 % вартості путівки)</w:t>
      </w:r>
      <w:r w:rsidRPr="00D4703B">
        <w:rPr>
          <w:color w:val="333333"/>
          <w:sz w:val="23"/>
          <w:szCs w:val="23"/>
        </w:rPr>
        <w:t>;</w:t>
      </w:r>
    </w:p>
    <w:p w:rsidR="003374A1" w:rsidRPr="009163C4" w:rsidRDefault="003374A1" w:rsidP="003374A1">
      <w:pPr>
        <w:numPr>
          <w:ilvl w:val="0"/>
          <w:numId w:val="1"/>
        </w:numPr>
        <w:spacing w:line="240" w:lineRule="atLeast"/>
        <w:ind w:left="300" w:right="150"/>
        <w:jc w:val="both"/>
        <w:textAlignment w:val="baseline"/>
        <w:rPr>
          <w:color w:val="333333"/>
          <w:sz w:val="23"/>
          <w:szCs w:val="23"/>
        </w:rPr>
      </w:pPr>
      <w:r w:rsidRPr="009163C4">
        <w:rPr>
          <w:color w:val="333333"/>
          <w:sz w:val="23"/>
          <w:szCs w:val="23"/>
        </w:rPr>
        <w:t>Діти, які перебувають на диспансерному обліку (із частковою оплатою в розмірі 50% вартості путівки).</w:t>
      </w:r>
    </w:p>
    <w:p w:rsidR="003374A1" w:rsidRPr="009163C4" w:rsidRDefault="003374A1" w:rsidP="003374A1">
      <w:pPr>
        <w:spacing w:line="285" w:lineRule="atLeast"/>
        <w:jc w:val="both"/>
        <w:textAlignment w:val="baseline"/>
        <w:rPr>
          <w:color w:val="333333"/>
          <w:sz w:val="23"/>
          <w:szCs w:val="23"/>
        </w:rPr>
      </w:pPr>
      <w:r w:rsidRPr="009163C4">
        <w:rPr>
          <w:b/>
          <w:bCs/>
          <w:color w:val="333333"/>
          <w:sz w:val="23"/>
          <w:szCs w:val="23"/>
          <w:u w:val="single"/>
          <w:bdr w:val="none" w:sz="0" w:space="0" w:color="auto" w:frame="1"/>
        </w:rPr>
        <w:t>Звертаємо особливу увагу:</w:t>
      </w:r>
    </w:p>
    <w:p w:rsidR="003374A1" w:rsidRPr="009163C4" w:rsidRDefault="003374A1" w:rsidP="003374A1">
      <w:pPr>
        <w:spacing w:line="285" w:lineRule="atLeast"/>
        <w:jc w:val="both"/>
        <w:textAlignment w:val="baseline"/>
        <w:rPr>
          <w:color w:val="333333"/>
          <w:sz w:val="23"/>
          <w:szCs w:val="23"/>
        </w:rPr>
      </w:pPr>
      <w:r w:rsidRPr="009163C4">
        <w:rPr>
          <w:color w:val="333333"/>
          <w:sz w:val="23"/>
          <w:szCs w:val="23"/>
        </w:rPr>
        <w:t>            </w:t>
      </w:r>
      <w:r w:rsidRPr="009163C4">
        <w:rPr>
          <w:color w:val="333333"/>
          <w:sz w:val="23"/>
          <w:szCs w:val="23"/>
          <w:u w:val="single"/>
          <w:bdr w:val="none" w:sz="0" w:space="0" w:color="auto" w:frame="1"/>
        </w:rPr>
        <w:t>Згідно Положень про порядок направлення дітей для оздоровлення та відпочинку до УДЦ «Молода гвардія» та МДЦ «Артек» </w:t>
      </w:r>
      <w:r w:rsidRPr="009163C4">
        <w:rPr>
          <w:b/>
          <w:bCs/>
          <w:color w:val="333333"/>
          <w:sz w:val="23"/>
          <w:szCs w:val="23"/>
          <w:u w:val="single"/>
          <w:bdr w:val="none" w:sz="0" w:space="0" w:color="auto" w:frame="1"/>
        </w:rPr>
        <w:t>«у першочерговому порядку оздоровлюються діти-сироти, діти, позбавлені батьківського піклування, діти, один з батьків яких загинув (пропав безвісті)</w:t>
      </w:r>
      <w:r w:rsidRPr="009163C4">
        <w:rPr>
          <w:color w:val="333333"/>
          <w:sz w:val="23"/>
          <w:szCs w:val="23"/>
          <w:u w:val="single"/>
          <w:bdr w:val="none" w:sz="0" w:space="0" w:color="auto" w:frame="1"/>
        </w:rPr>
        <w:t> у районі проведення антитерористичної операції, бойових дій чи збройних конфліктів або помер внаслідок поранення, контузії чи каліцтва, одержаних у районі проведення антитерористичної операції, бойових дій чи збройних конфліктів, а також внаслідок захворювання, одержаного в період участі в антитерористичній операції, </w:t>
      </w:r>
      <w:r w:rsidRPr="009163C4">
        <w:rPr>
          <w:b/>
          <w:bCs/>
          <w:color w:val="333333"/>
          <w:sz w:val="23"/>
          <w:szCs w:val="23"/>
          <w:u w:val="single"/>
          <w:bdr w:val="none" w:sz="0" w:space="0" w:color="auto" w:frame="1"/>
        </w:rPr>
        <w:t>діти, один з батьків яких загинув під час масових акцій громадянського протесту</w:t>
      </w:r>
      <w:r w:rsidRPr="009163C4">
        <w:rPr>
          <w:color w:val="333333"/>
          <w:sz w:val="23"/>
          <w:szCs w:val="23"/>
          <w:u w:val="single"/>
          <w:bdr w:val="none" w:sz="0" w:space="0" w:color="auto" w:frame="1"/>
        </w:rPr>
        <w:t> або помер внаслідок поранення, контузії чи каліцтва, одержаних під час масових акцій громадянського протесту, </w:t>
      </w:r>
      <w:r w:rsidRPr="009163C4">
        <w:rPr>
          <w:b/>
          <w:bCs/>
          <w:color w:val="333333"/>
          <w:sz w:val="23"/>
          <w:szCs w:val="23"/>
          <w:u w:val="single"/>
          <w:bdr w:val="none" w:sz="0" w:space="0" w:color="auto" w:frame="1"/>
        </w:rPr>
        <w:t>діти, батьки яких загинули від нещасних випадків на виробництві або під час виконання службових обов’язків, діти-інваліди».</w:t>
      </w:r>
    </w:p>
    <w:p w:rsidR="003374A1" w:rsidRPr="009163C4" w:rsidRDefault="003374A1" w:rsidP="003374A1">
      <w:pPr>
        <w:spacing w:line="285" w:lineRule="atLeast"/>
        <w:jc w:val="both"/>
        <w:textAlignment w:val="baseline"/>
        <w:rPr>
          <w:color w:val="333333"/>
          <w:sz w:val="23"/>
          <w:szCs w:val="23"/>
        </w:rPr>
      </w:pPr>
      <w:r w:rsidRPr="009163C4">
        <w:rPr>
          <w:b/>
          <w:bCs/>
          <w:color w:val="333333"/>
          <w:sz w:val="23"/>
          <w:szCs w:val="23"/>
          <w:bdr w:val="none" w:sz="0" w:space="0" w:color="auto" w:frame="1"/>
        </w:rPr>
        <w:t>Згідно Закону України «Про внесення змін до Закону України «Про оздоровлення та відпочинок дітей» від 21.5.2009 № 1401-VІ, </w:t>
      </w:r>
      <w:r w:rsidRPr="009163C4">
        <w:rPr>
          <w:color w:val="333333"/>
          <w:sz w:val="23"/>
          <w:szCs w:val="23"/>
          <w:u w:val="single"/>
          <w:bdr w:val="none" w:sz="0" w:space="0" w:color="auto" w:frame="1"/>
        </w:rPr>
        <w:t>«при вирішенні питання щодо першочерговості оздоровлення та відпочинку дітей враховується соціальний статус дитини і матеріальне становище сім’ї, у якій вона виховується».</w:t>
      </w:r>
    </w:p>
    <w:p w:rsidR="003374A1" w:rsidRPr="009163C4" w:rsidRDefault="003374A1" w:rsidP="003374A1">
      <w:pPr>
        <w:spacing w:line="285" w:lineRule="atLeast"/>
        <w:jc w:val="both"/>
        <w:textAlignment w:val="baseline"/>
        <w:rPr>
          <w:color w:val="333333"/>
          <w:sz w:val="23"/>
          <w:szCs w:val="23"/>
        </w:rPr>
      </w:pPr>
      <w:r w:rsidRPr="009163C4">
        <w:rPr>
          <w:b/>
          <w:bCs/>
          <w:color w:val="333333"/>
          <w:sz w:val="23"/>
          <w:szCs w:val="23"/>
          <w:u w:val="single"/>
          <w:bdr w:val="none" w:sz="0" w:space="0" w:color="auto" w:frame="1"/>
        </w:rPr>
        <w:t>Для постановки на облік до банку даних щодо оздоровлення дітей пільгових категорій в МДЦ «Артек» та УДЦ «Молода гв</w:t>
      </w:r>
      <w:r>
        <w:rPr>
          <w:b/>
          <w:bCs/>
          <w:color w:val="333333"/>
          <w:sz w:val="23"/>
          <w:szCs w:val="23"/>
          <w:u w:val="single"/>
          <w:bdr w:val="none" w:sz="0" w:space="0" w:color="auto" w:frame="1"/>
        </w:rPr>
        <w:t>ардія» необхідно надати  сектору з питань</w:t>
      </w:r>
      <w:r w:rsidRPr="009163C4">
        <w:rPr>
          <w:b/>
          <w:bCs/>
          <w:color w:val="333333"/>
          <w:sz w:val="23"/>
          <w:szCs w:val="23"/>
          <w:u w:val="single"/>
          <w:bdr w:val="none" w:sz="0" w:space="0" w:color="auto" w:frame="1"/>
        </w:rPr>
        <w:t xml:space="preserve"> молоді та спорту</w:t>
      </w:r>
      <w:r>
        <w:rPr>
          <w:b/>
          <w:bCs/>
          <w:color w:val="333333"/>
          <w:sz w:val="23"/>
          <w:szCs w:val="23"/>
          <w:u w:val="single"/>
          <w:bdr w:val="none" w:sz="0" w:space="0" w:color="auto" w:frame="1"/>
        </w:rPr>
        <w:t xml:space="preserve"> управління (вул. Соборна, 45, каб. № 9</w:t>
      </w:r>
      <w:r w:rsidRPr="009163C4">
        <w:rPr>
          <w:b/>
          <w:bCs/>
          <w:color w:val="333333"/>
          <w:sz w:val="23"/>
          <w:szCs w:val="23"/>
          <w:u w:val="single"/>
          <w:bdr w:val="none" w:sz="0" w:space="0" w:color="auto" w:frame="1"/>
        </w:rPr>
        <w:t>):</w:t>
      </w:r>
    </w:p>
    <w:p w:rsidR="003374A1" w:rsidRPr="009163C4" w:rsidRDefault="003374A1" w:rsidP="003374A1">
      <w:pPr>
        <w:numPr>
          <w:ilvl w:val="0"/>
          <w:numId w:val="2"/>
        </w:numPr>
        <w:spacing w:line="240" w:lineRule="atLeast"/>
        <w:ind w:left="300" w:right="150"/>
        <w:jc w:val="both"/>
        <w:textAlignment w:val="baseline"/>
        <w:rPr>
          <w:color w:val="333333"/>
          <w:sz w:val="23"/>
          <w:szCs w:val="23"/>
        </w:rPr>
      </w:pPr>
      <w:r w:rsidRPr="009163C4">
        <w:rPr>
          <w:color w:val="333333"/>
          <w:sz w:val="23"/>
          <w:szCs w:val="23"/>
        </w:rPr>
        <w:t>Заяву від батьків або осіб, що їх замінюють (за встановленою формою),</w:t>
      </w:r>
    </w:p>
    <w:p w:rsidR="003374A1" w:rsidRPr="009163C4" w:rsidRDefault="003374A1" w:rsidP="003374A1">
      <w:pPr>
        <w:numPr>
          <w:ilvl w:val="0"/>
          <w:numId w:val="2"/>
        </w:numPr>
        <w:spacing w:line="240" w:lineRule="atLeast"/>
        <w:ind w:left="300" w:right="150"/>
        <w:jc w:val="both"/>
        <w:textAlignment w:val="baseline"/>
        <w:rPr>
          <w:color w:val="333333"/>
          <w:sz w:val="23"/>
          <w:szCs w:val="23"/>
        </w:rPr>
      </w:pPr>
      <w:r w:rsidRPr="009163C4">
        <w:rPr>
          <w:color w:val="333333"/>
          <w:sz w:val="23"/>
          <w:szCs w:val="23"/>
        </w:rPr>
        <w:lastRenderedPageBreak/>
        <w:t>2 копії свідоцтва про народження дитини та 2 копії документа, що підтверджує статус дитини </w:t>
      </w:r>
      <w:r w:rsidRPr="009163C4">
        <w:rPr>
          <w:b/>
          <w:bCs/>
          <w:color w:val="333333"/>
          <w:sz w:val="23"/>
          <w:szCs w:val="23"/>
          <w:u w:val="single"/>
          <w:bdr w:val="none" w:sz="0" w:space="0" w:color="auto" w:frame="1"/>
        </w:rPr>
        <w:t>(копії приймаються при наявності оригіналів)</w:t>
      </w:r>
      <w:r w:rsidRPr="009163C4">
        <w:rPr>
          <w:color w:val="333333"/>
          <w:sz w:val="23"/>
          <w:szCs w:val="23"/>
        </w:rPr>
        <w:t>, а саме:</w:t>
      </w:r>
    </w:p>
    <w:p w:rsidR="003374A1" w:rsidRPr="009163C4" w:rsidRDefault="003374A1" w:rsidP="003374A1">
      <w:pPr>
        <w:numPr>
          <w:ilvl w:val="0"/>
          <w:numId w:val="3"/>
        </w:numPr>
        <w:spacing w:line="240" w:lineRule="atLeast"/>
        <w:ind w:left="300" w:right="150"/>
        <w:jc w:val="both"/>
        <w:textAlignment w:val="baseline"/>
        <w:rPr>
          <w:color w:val="333333"/>
          <w:sz w:val="23"/>
          <w:szCs w:val="23"/>
        </w:rPr>
      </w:pPr>
      <w:r w:rsidRPr="009163C4">
        <w:rPr>
          <w:color w:val="333333"/>
          <w:sz w:val="23"/>
          <w:szCs w:val="23"/>
        </w:rPr>
        <w:t>для дітей-сиріт та дітей, позбавлених батьківського піклування – копія документа, що підтверджує статус дитини-сироти та дитини, позбавленої батьківського піклування (рішення виконкому про надання статусу дитині);</w:t>
      </w:r>
    </w:p>
    <w:p w:rsidR="003374A1" w:rsidRPr="009163C4" w:rsidRDefault="003374A1" w:rsidP="003374A1">
      <w:pPr>
        <w:numPr>
          <w:ilvl w:val="0"/>
          <w:numId w:val="3"/>
        </w:numPr>
        <w:spacing w:line="240" w:lineRule="atLeast"/>
        <w:ind w:left="300" w:right="150"/>
        <w:jc w:val="both"/>
        <w:textAlignment w:val="baseline"/>
        <w:rPr>
          <w:color w:val="333333"/>
          <w:sz w:val="23"/>
          <w:szCs w:val="23"/>
        </w:rPr>
      </w:pPr>
      <w:r w:rsidRPr="009163C4">
        <w:rPr>
          <w:color w:val="333333"/>
          <w:sz w:val="23"/>
          <w:szCs w:val="23"/>
        </w:rPr>
        <w:t>для дітей осіб, визнаних учасниками бойових дій відповідно до пункту 19 частини першої статті 6 Закону України «Про статус ветеранів війни, гарантії їх соціального захисту» - копія посвідчення учасника бойових дій батька (матері);</w:t>
      </w:r>
    </w:p>
    <w:p w:rsidR="003374A1" w:rsidRPr="009163C4" w:rsidRDefault="003374A1" w:rsidP="003374A1">
      <w:pPr>
        <w:numPr>
          <w:ilvl w:val="0"/>
          <w:numId w:val="3"/>
        </w:numPr>
        <w:spacing w:line="240" w:lineRule="atLeast"/>
        <w:ind w:left="300" w:right="150"/>
        <w:jc w:val="both"/>
        <w:textAlignment w:val="baseline"/>
        <w:rPr>
          <w:color w:val="333333"/>
          <w:sz w:val="23"/>
          <w:szCs w:val="23"/>
        </w:rPr>
      </w:pPr>
      <w:r w:rsidRPr="009163C4">
        <w:rPr>
          <w:color w:val="333333"/>
          <w:sz w:val="23"/>
          <w:szCs w:val="23"/>
        </w:rPr>
        <w:t>для дітей, один з батьків яких загинув (пропав безвісті) у районі проведення антитерористичних операцій, бойових дій чи збройних конфліктів або помер внаслідок поранення, контузії чи каліцтва, одержаних у районі проведення антитерористичних операцій, бойових дій чи збройних конфліктів, а також внаслідок захворювання, одержаного в період участі в антитерористичній операції – копія документа, який підтверджує належність дитини до зазначеної категорії;</w:t>
      </w:r>
    </w:p>
    <w:p w:rsidR="003374A1" w:rsidRPr="009163C4" w:rsidRDefault="003374A1" w:rsidP="003374A1">
      <w:pPr>
        <w:numPr>
          <w:ilvl w:val="0"/>
          <w:numId w:val="3"/>
        </w:numPr>
        <w:spacing w:line="240" w:lineRule="atLeast"/>
        <w:ind w:left="300" w:right="150"/>
        <w:jc w:val="both"/>
        <w:textAlignment w:val="baseline"/>
        <w:rPr>
          <w:color w:val="333333"/>
          <w:sz w:val="23"/>
          <w:szCs w:val="23"/>
        </w:rPr>
      </w:pPr>
      <w:r w:rsidRPr="009163C4">
        <w:rPr>
          <w:color w:val="333333"/>
          <w:sz w:val="23"/>
          <w:szCs w:val="23"/>
        </w:rPr>
        <w:t xml:space="preserve">для дітей, один з батьків яких загинув під час масових акцій громадянського протесту або помер внаслідок поранення, контузії чи каліцтва, одержаних під час масових акцій громадянського протесту – копія списку осіб, смерть яких пов’язана з участю в масових акціях громадського протесту, що відбулися у період з 21 листопада 2013 року по 21 лютого 2014 року, який затверджений наказом Міністерства соціальної політики України від 08 травня 2014 року № 278 «Про затвердження списків осіб, члени сімей яких мають право на одержання одноразової грошової допомоги та доплати до пенсії у </w:t>
      </w:r>
      <w:r>
        <w:rPr>
          <w:color w:val="333333"/>
          <w:sz w:val="23"/>
          <w:szCs w:val="23"/>
        </w:rPr>
        <w:t>зв’язку з втратою годувальника»</w:t>
      </w:r>
      <w:r w:rsidRPr="00D4703B">
        <w:rPr>
          <w:color w:val="333333"/>
          <w:sz w:val="23"/>
          <w:szCs w:val="23"/>
        </w:rPr>
        <w:t>;</w:t>
      </w:r>
      <w:bookmarkStart w:id="0" w:name="_GoBack"/>
      <w:bookmarkEnd w:id="0"/>
    </w:p>
    <w:p w:rsidR="003374A1" w:rsidRPr="009163C4" w:rsidRDefault="003374A1" w:rsidP="003374A1">
      <w:pPr>
        <w:numPr>
          <w:ilvl w:val="0"/>
          <w:numId w:val="3"/>
        </w:numPr>
        <w:spacing w:line="240" w:lineRule="atLeast"/>
        <w:ind w:left="300" w:right="150"/>
        <w:jc w:val="both"/>
        <w:textAlignment w:val="baseline"/>
        <w:rPr>
          <w:color w:val="333333"/>
          <w:sz w:val="23"/>
          <w:szCs w:val="23"/>
        </w:rPr>
      </w:pPr>
      <w:r w:rsidRPr="009163C4">
        <w:rPr>
          <w:color w:val="333333"/>
          <w:sz w:val="23"/>
          <w:szCs w:val="23"/>
        </w:rPr>
        <w:t>для дітей, які зареєстровані як внутрішньо переміщені особи - копія довідки про взяття на обл</w:t>
      </w:r>
      <w:r>
        <w:rPr>
          <w:color w:val="333333"/>
          <w:sz w:val="23"/>
          <w:szCs w:val="23"/>
        </w:rPr>
        <w:t>ік внутрішньо переміщеної особи</w:t>
      </w:r>
      <w:r w:rsidRPr="00D4703B">
        <w:rPr>
          <w:color w:val="333333"/>
          <w:sz w:val="23"/>
          <w:szCs w:val="23"/>
        </w:rPr>
        <w:t>;</w:t>
      </w:r>
    </w:p>
    <w:p w:rsidR="003374A1" w:rsidRPr="009163C4" w:rsidRDefault="003374A1" w:rsidP="003374A1">
      <w:pPr>
        <w:numPr>
          <w:ilvl w:val="0"/>
          <w:numId w:val="3"/>
        </w:numPr>
        <w:spacing w:line="240" w:lineRule="atLeast"/>
        <w:ind w:left="300" w:right="150"/>
        <w:jc w:val="both"/>
        <w:textAlignment w:val="baseline"/>
        <w:rPr>
          <w:color w:val="333333"/>
          <w:sz w:val="23"/>
          <w:szCs w:val="23"/>
        </w:rPr>
      </w:pPr>
      <w:r w:rsidRPr="009163C4">
        <w:rPr>
          <w:color w:val="333333"/>
          <w:sz w:val="23"/>
          <w:szCs w:val="23"/>
        </w:rPr>
        <w:t>для дітей-інвалідів, за відсутності медичних протипоказань та здатних до самообслуговування, дітей, які постраждали внаслідок стихійного лиха, техногенних аварій, катастроф, дітей, батьки яких загинули від нещасних випадків на виробництві або під час виконання службових обов’язків – копія документа, який підтверджує належність дитини до зазначеної категорії;</w:t>
      </w:r>
    </w:p>
    <w:p w:rsidR="003374A1" w:rsidRPr="009163C4" w:rsidRDefault="003374A1" w:rsidP="003374A1">
      <w:pPr>
        <w:numPr>
          <w:ilvl w:val="0"/>
          <w:numId w:val="3"/>
        </w:numPr>
        <w:spacing w:line="240" w:lineRule="atLeast"/>
        <w:ind w:left="300" w:right="150"/>
        <w:jc w:val="both"/>
        <w:textAlignment w:val="baseline"/>
        <w:rPr>
          <w:color w:val="333333"/>
          <w:sz w:val="23"/>
          <w:szCs w:val="23"/>
        </w:rPr>
      </w:pPr>
      <w:r w:rsidRPr="009163C4">
        <w:rPr>
          <w:color w:val="333333"/>
          <w:sz w:val="23"/>
          <w:szCs w:val="23"/>
        </w:rPr>
        <w:t>для дітей з малозабезпечених сімей - довідка про призначення державної соціальної допомоги малозабезпеченим сім’ям;</w:t>
      </w:r>
    </w:p>
    <w:p w:rsidR="003374A1" w:rsidRPr="009163C4" w:rsidRDefault="003374A1" w:rsidP="003374A1">
      <w:pPr>
        <w:numPr>
          <w:ilvl w:val="0"/>
          <w:numId w:val="3"/>
        </w:numPr>
        <w:spacing w:line="240" w:lineRule="atLeast"/>
        <w:ind w:left="300" w:right="150"/>
        <w:jc w:val="both"/>
        <w:textAlignment w:val="baseline"/>
        <w:rPr>
          <w:color w:val="333333"/>
          <w:sz w:val="23"/>
          <w:szCs w:val="23"/>
        </w:rPr>
      </w:pPr>
      <w:r w:rsidRPr="009163C4">
        <w:rPr>
          <w:color w:val="333333"/>
          <w:sz w:val="23"/>
          <w:szCs w:val="23"/>
        </w:rPr>
        <w:t>для дітей з багатодітних сімей - копія посвідчення дитини з багатодітної сім’ї або довідка з місця проживання про склад сім’ї;</w:t>
      </w:r>
    </w:p>
    <w:p w:rsidR="003374A1" w:rsidRPr="009163C4" w:rsidRDefault="003374A1" w:rsidP="003374A1">
      <w:pPr>
        <w:numPr>
          <w:ilvl w:val="0"/>
          <w:numId w:val="3"/>
        </w:numPr>
        <w:spacing w:line="240" w:lineRule="atLeast"/>
        <w:ind w:left="300" w:right="150"/>
        <w:jc w:val="both"/>
        <w:textAlignment w:val="baseline"/>
        <w:rPr>
          <w:color w:val="333333"/>
          <w:sz w:val="23"/>
          <w:szCs w:val="23"/>
        </w:rPr>
      </w:pPr>
      <w:r w:rsidRPr="009163C4">
        <w:rPr>
          <w:color w:val="333333"/>
          <w:sz w:val="23"/>
          <w:szCs w:val="23"/>
        </w:rPr>
        <w:t>для дітей, які перебувають на диспансерному обліку, - форма первинної облікової документації № 079/о «Медична довідка на дитину, яка від’їжджає в дитячий заклад оздоровлення та відпочинку», у якій описано стан здоров’я дитини та зазначено перебування її під диспансерним наглядом;</w:t>
      </w:r>
    </w:p>
    <w:p w:rsidR="003374A1" w:rsidRPr="009163C4" w:rsidRDefault="003374A1" w:rsidP="003374A1">
      <w:pPr>
        <w:numPr>
          <w:ilvl w:val="0"/>
          <w:numId w:val="3"/>
        </w:numPr>
        <w:spacing w:line="240" w:lineRule="atLeast"/>
        <w:ind w:left="300" w:right="150"/>
        <w:jc w:val="both"/>
        <w:textAlignment w:val="baseline"/>
        <w:rPr>
          <w:color w:val="333333"/>
          <w:sz w:val="23"/>
          <w:szCs w:val="23"/>
        </w:rPr>
      </w:pPr>
      <w:r w:rsidRPr="009163C4">
        <w:rPr>
          <w:color w:val="333333"/>
          <w:sz w:val="23"/>
          <w:szCs w:val="23"/>
        </w:rPr>
        <w:t>для талановитих та обдарованих дітей - копія документів (дипломів, грамот), що підтверджує відповідні досягнення, звання лауреата, дипломанта, переможця олімпіади, конкурсу, фестивалю, змагання, спартакіади тощо міжнародного,  всеукраїнського, обласного, міського рівнів (1-3-є особисте або командне місце), отримані впродовж поточного та попереднього років.</w:t>
      </w:r>
    </w:p>
    <w:p w:rsidR="003374A1" w:rsidRPr="009163C4" w:rsidRDefault="003374A1" w:rsidP="003374A1">
      <w:pPr>
        <w:numPr>
          <w:ilvl w:val="0"/>
          <w:numId w:val="3"/>
        </w:numPr>
        <w:spacing w:line="240" w:lineRule="atLeast"/>
        <w:ind w:left="300" w:right="150"/>
        <w:jc w:val="both"/>
        <w:textAlignment w:val="baseline"/>
        <w:rPr>
          <w:color w:val="333333"/>
          <w:sz w:val="23"/>
          <w:szCs w:val="23"/>
        </w:rPr>
      </w:pPr>
      <w:r w:rsidRPr="009163C4">
        <w:rPr>
          <w:color w:val="333333"/>
          <w:sz w:val="23"/>
          <w:szCs w:val="23"/>
        </w:rPr>
        <w:t>для відмінників навчання - копія табелю за останній навчальний рік.</w:t>
      </w:r>
    </w:p>
    <w:p w:rsidR="003374A1" w:rsidRPr="009163C4" w:rsidRDefault="003374A1" w:rsidP="003374A1">
      <w:pPr>
        <w:spacing w:line="285" w:lineRule="atLeast"/>
        <w:jc w:val="both"/>
        <w:textAlignment w:val="baseline"/>
        <w:rPr>
          <w:color w:val="333333"/>
          <w:sz w:val="23"/>
          <w:szCs w:val="23"/>
        </w:rPr>
      </w:pPr>
      <w:r w:rsidRPr="009163C4">
        <w:rPr>
          <w:b/>
          <w:bCs/>
          <w:color w:val="333333"/>
          <w:sz w:val="23"/>
          <w:szCs w:val="23"/>
          <w:bdr w:val="none" w:sz="0" w:space="0" w:color="auto" w:frame="1"/>
        </w:rPr>
        <w:t>Основні умови</w:t>
      </w:r>
      <w:r w:rsidRPr="009163C4">
        <w:rPr>
          <w:color w:val="333333"/>
          <w:sz w:val="23"/>
          <w:szCs w:val="23"/>
        </w:rPr>
        <w:t>: відсутність протипоказань за станом здоров’я, наявність карти щеплень, невикористання бюджетних коштів на оздоровлення та відпочинок у 2018 році.</w:t>
      </w:r>
    </w:p>
    <w:p w:rsidR="003374A1" w:rsidRPr="009163C4" w:rsidRDefault="003374A1" w:rsidP="003374A1">
      <w:pPr>
        <w:spacing w:line="285" w:lineRule="atLeast"/>
        <w:jc w:val="both"/>
        <w:textAlignment w:val="baseline"/>
        <w:rPr>
          <w:color w:val="333333"/>
          <w:sz w:val="23"/>
          <w:szCs w:val="23"/>
        </w:rPr>
      </w:pPr>
      <w:r w:rsidRPr="009163C4">
        <w:rPr>
          <w:b/>
          <w:bCs/>
          <w:color w:val="333333"/>
          <w:sz w:val="23"/>
          <w:szCs w:val="23"/>
          <w:bdr w:val="none" w:sz="0" w:space="0" w:color="auto" w:frame="1"/>
        </w:rPr>
        <w:t>Вікова категорія</w:t>
      </w:r>
      <w:r w:rsidRPr="009163C4">
        <w:rPr>
          <w:color w:val="333333"/>
          <w:sz w:val="23"/>
          <w:szCs w:val="23"/>
        </w:rPr>
        <w:t>: від 8 до 16 років включно - у період з кінця вересня до середини травня; від 7 до 17 років включно – у період із середини травня до кінця вересня.</w:t>
      </w:r>
    </w:p>
    <w:p w:rsidR="003374A1" w:rsidRPr="009163C4" w:rsidRDefault="003374A1" w:rsidP="003374A1">
      <w:pPr>
        <w:spacing w:line="285" w:lineRule="atLeast"/>
        <w:jc w:val="both"/>
        <w:textAlignment w:val="baseline"/>
        <w:rPr>
          <w:color w:val="333333"/>
          <w:sz w:val="23"/>
          <w:szCs w:val="23"/>
        </w:rPr>
      </w:pPr>
      <w:r w:rsidRPr="009163C4">
        <w:rPr>
          <w:b/>
          <w:bCs/>
          <w:color w:val="333333"/>
          <w:sz w:val="23"/>
          <w:szCs w:val="23"/>
          <w:u w:val="single"/>
          <w:bdr w:val="none" w:sz="0" w:space="0" w:color="auto" w:frame="1"/>
        </w:rPr>
        <w:t>Дитина пільгової категорії має право на отримання путівки за місцем постійного проживання. Дитина, зареєстрована як внутрішньо переміщена особа, може отримати путівку за місцем фактичного проживання</w:t>
      </w:r>
      <w:r w:rsidRPr="009163C4">
        <w:rPr>
          <w:b/>
          <w:bCs/>
          <w:color w:val="333333"/>
          <w:sz w:val="23"/>
          <w:szCs w:val="23"/>
          <w:bdr w:val="none" w:sz="0" w:space="0" w:color="auto" w:frame="1"/>
        </w:rPr>
        <w:t>.</w:t>
      </w:r>
    </w:p>
    <w:p w:rsidR="003374A1" w:rsidRPr="009163C4" w:rsidRDefault="003374A1" w:rsidP="003374A1">
      <w:pPr>
        <w:spacing w:line="285" w:lineRule="atLeast"/>
        <w:jc w:val="both"/>
        <w:textAlignment w:val="baseline"/>
        <w:rPr>
          <w:color w:val="333333"/>
          <w:sz w:val="23"/>
          <w:szCs w:val="23"/>
        </w:rPr>
      </w:pPr>
      <w:r w:rsidRPr="009163C4">
        <w:rPr>
          <w:b/>
          <w:bCs/>
          <w:color w:val="333333"/>
          <w:sz w:val="23"/>
          <w:szCs w:val="23"/>
          <w:bdr w:val="none" w:sz="0" w:space="0" w:color="auto" w:frame="1"/>
        </w:rPr>
        <w:t>Довідки за телефоном:</w:t>
      </w:r>
      <w:r w:rsidRPr="009163C4">
        <w:rPr>
          <w:color w:val="333333"/>
          <w:sz w:val="23"/>
          <w:szCs w:val="23"/>
        </w:rPr>
        <w:t> </w:t>
      </w:r>
      <w:r>
        <w:rPr>
          <w:color w:val="333333"/>
          <w:sz w:val="23"/>
          <w:szCs w:val="23"/>
        </w:rPr>
        <w:t>3-38-72</w:t>
      </w:r>
      <w:r w:rsidRPr="009163C4">
        <w:rPr>
          <w:color w:val="333333"/>
          <w:sz w:val="23"/>
          <w:szCs w:val="23"/>
        </w:rPr>
        <w:t xml:space="preserve"> (контактна особ</w:t>
      </w:r>
      <w:r>
        <w:rPr>
          <w:color w:val="333333"/>
          <w:sz w:val="23"/>
          <w:szCs w:val="23"/>
        </w:rPr>
        <w:t>а -  головний спеціаліст сектору з питань</w:t>
      </w:r>
      <w:r w:rsidRPr="009163C4">
        <w:rPr>
          <w:color w:val="333333"/>
          <w:sz w:val="23"/>
          <w:szCs w:val="23"/>
        </w:rPr>
        <w:t xml:space="preserve"> молоді та спорту</w:t>
      </w:r>
      <w:r>
        <w:rPr>
          <w:color w:val="333333"/>
          <w:sz w:val="23"/>
          <w:szCs w:val="23"/>
        </w:rPr>
        <w:t xml:space="preserve"> управління Новицький Андрій Віталійович</w:t>
      </w:r>
      <w:r w:rsidRPr="009163C4">
        <w:rPr>
          <w:color w:val="333333"/>
          <w:sz w:val="23"/>
          <w:szCs w:val="23"/>
        </w:rPr>
        <w:t>).</w:t>
      </w:r>
    </w:p>
    <w:p w:rsidR="003374A1" w:rsidRPr="009163C4" w:rsidRDefault="003374A1" w:rsidP="003374A1">
      <w:pPr>
        <w:spacing w:line="285" w:lineRule="atLeast"/>
        <w:jc w:val="both"/>
        <w:textAlignment w:val="baseline"/>
        <w:rPr>
          <w:color w:val="333333"/>
          <w:sz w:val="23"/>
          <w:szCs w:val="23"/>
        </w:rPr>
      </w:pPr>
      <w:r>
        <w:rPr>
          <w:b/>
          <w:bCs/>
          <w:color w:val="333333"/>
          <w:sz w:val="23"/>
          <w:szCs w:val="23"/>
          <w:bdr w:val="none" w:sz="0" w:space="0" w:color="auto" w:frame="1"/>
        </w:rPr>
        <w:br/>
      </w:r>
      <w:r w:rsidRPr="009163C4">
        <w:rPr>
          <w:b/>
          <w:bCs/>
          <w:color w:val="333333"/>
          <w:sz w:val="23"/>
          <w:szCs w:val="23"/>
          <w:bdr w:val="none" w:sz="0" w:space="0" w:color="auto" w:frame="1"/>
        </w:rPr>
        <w:t>Прийом документів на оздоровлення дітей в МДЦ «Артек» та УДЦ «Молода гвардія» з метою формування</w:t>
      </w:r>
      <w:r>
        <w:rPr>
          <w:b/>
          <w:bCs/>
          <w:color w:val="333333"/>
          <w:sz w:val="23"/>
          <w:szCs w:val="23"/>
          <w:bdr w:val="none" w:sz="0" w:space="0" w:color="auto" w:frame="1"/>
        </w:rPr>
        <w:t xml:space="preserve"> банку даних здійснюватиметься з</w:t>
      </w:r>
      <w:r w:rsidRPr="009163C4">
        <w:rPr>
          <w:b/>
          <w:bCs/>
          <w:color w:val="333333"/>
          <w:sz w:val="23"/>
          <w:szCs w:val="23"/>
          <w:bdr w:val="none" w:sz="0" w:space="0" w:color="auto" w:frame="1"/>
        </w:rPr>
        <w:t xml:space="preserve"> понеділок</w:t>
      </w:r>
      <w:r>
        <w:rPr>
          <w:b/>
          <w:bCs/>
          <w:color w:val="333333"/>
          <w:sz w:val="23"/>
          <w:szCs w:val="23"/>
          <w:bdr w:val="none" w:sz="0" w:space="0" w:color="auto" w:frame="1"/>
        </w:rPr>
        <w:t>а по п’ятницю з 08</w:t>
      </w:r>
      <w:r w:rsidRPr="009163C4">
        <w:rPr>
          <w:b/>
          <w:bCs/>
          <w:color w:val="333333"/>
          <w:sz w:val="23"/>
          <w:szCs w:val="23"/>
          <w:bdr w:val="none" w:sz="0" w:space="0" w:color="auto" w:frame="1"/>
        </w:rPr>
        <w:t>-00 до 17-00.</w:t>
      </w:r>
    </w:p>
    <w:p w:rsidR="003374A1" w:rsidRPr="009163C4" w:rsidRDefault="003374A1" w:rsidP="003374A1"/>
    <w:p w:rsidR="003374A1" w:rsidRPr="003374A1" w:rsidRDefault="003374A1" w:rsidP="003374A1">
      <w:pPr>
        <w:rPr>
          <w:sz w:val="24"/>
          <w:szCs w:val="24"/>
        </w:rPr>
      </w:pPr>
    </w:p>
    <w:sectPr w:rsidR="003374A1" w:rsidRPr="003374A1" w:rsidSect="003374A1">
      <w:pgSz w:w="11906" w:h="16838"/>
      <w:pgMar w:top="28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625565"/>
    <w:multiLevelType w:val="multilevel"/>
    <w:tmpl w:val="70C6CD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A927743"/>
    <w:multiLevelType w:val="multilevel"/>
    <w:tmpl w:val="4C42DF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F9D2BCC"/>
    <w:multiLevelType w:val="multilevel"/>
    <w:tmpl w:val="CF3E2D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C32F5"/>
    <w:rsid w:val="003374A1"/>
    <w:rsid w:val="004E4AC7"/>
    <w:rsid w:val="00516247"/>
    <w:rsid w:val="007936F2"/>
    <w:rsid w:val="007D4924"/>
    <w:rsid w:val="008B2C1D"/>
    <w:rsid w:val="00CB75D1"/>
    <w:rsid w:val="00CC32F5"/>
    <w:rsid w:val="00FF2D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2DB8"/>
    <w:pPr>
      <w:spacing w:after="0" w:line="240" w:lineRule="auto"/>
    </w:pPr>
    <w:rPr>
      <w:rFonts w:ascii="Times New Roman" w:eastAsia="Times New Roman" w:hAnsi="Times New Roman" w:cs="Times New Roman"/>
      <w:sz w:val="20"/>
      <w:szCs w:val="20"/>
      <w:lang w:val="uk-UA" w:eastAsia="ru-RU"/>
    </w:rPr>
  </w:style>
  <w:style w:type="paragraph" w:styleId="5">
    <w:name w:val="heading 5"/>
    <w:basedOn w:val="a"/>
    <w:next w:val="a"/>
    <w:link w:val="50"/>
    <w:uiPriority w:val="99"/>
    <w:qFormat/>
    <w:rsid w:val="00FF2DB8"/>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rsid w:val="00FF2DB8"/>
    <w:rPr>
      <w:rFonts w:ascii="Times New Roman" w:eastAsia="Times New Roman" w:hAnsi="Times New Roman" w:cs="Times New Roman"/>
      <w:b/>
      <w:bCs/>
      <w:i/>
      <w:iCs/>
      <w:sz w:val="26"/>
      <w:szCs w:val="26"/>
      <w:lang w:val="uk-UA" w:eastAsia="ru-RU"/>
    </w:rPr>
  </w:style>
  <w:style w:type="paragraph" w:styleId="a3">
    <w:name w:val="header"/>
    <w:basedOn w:val="a"/>
    <w:link w:val="a4"/>
    <w:uiPriority w:val="99"/>
    <w:rsid w:val="00FF2DB8"/>
    <w:pPr>
      <w:tabs>
        <w:tab w:val="center" w:pos="4153"/>
        <w:tab w:val="right" w:pos="8306"/>
      </w:tabs>
    </w:pPr>
  </w:style>
  <w:style w:type="character" w:customStyle="1" w:styleId="a4">
    <w:name w:val="Верхний колонтитул Знак"/>
    <w:basedOn w:val="a0"/>
    <w:link w:val="a3"/>
    <w:uiPriority w:val="99"/>
    <w:rsid w:val="00FF2DB8"/>
    <w:rPr>
      <w:rFonts w:ascii="Times New Roman" w:eastAsia="Times New Roman" w:hAnsi="Times New Roman" w:cs="Times New Roman"/>
      <w:sz w:val="20"/>
      <w:szCs w:val="20"/>
      <w:lang w:val="uk-UA" w:eastAsia="ru-RU"/>
    </w:rPr>
  </w:style>
  <w:style w:type="character" w:styleId="a5">
    <w:name w:val="Hyperlink"/>
    <w:basedOn w:val="a0"/>
    <w:uiPriority w:val="99"/>
    <w:rsid w:val="00FF2DB8"/>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2DB8"/>
    <w:pPr>
      <w:spacing w:after="0" w:line="240" w:lineRule="auto"/>
    </w:pPr>
    <w:rPr>
      <w:rFonts w:ascii="Times New Roman" w:eastAsia="Times New Roman" w:hAnsi="Times New Roman" w:cs="Times New Roman"/>
      <w:sz w:val="20"/>
      <w:szCs w:val="20"/>
      <w:lang w:val="uk-UA" w:eastAsia="ru-RU"/>
    </w:rPr>
  </w:style>
  <w:style w:type="paragraph" w:styleId="5">
    <w:name w:val="heading 5"/>
    <w:basedOn w:val="a"/>
    <w:next w:val="a"/>
    <w:link w:val="50"/>
    <w:uiPriority w:val="99"/>
    <w:qFormat/>
    <w:rsid w:val="00FF2DB8"/>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rsid w:val="00FF2DB8"/>
    <w:rPr>
      <w:rFonts w:ascii="Times New Roman" w:eastAsia="Times New Roman" w:hAnsi="Times New Roman" w:cs="Times New Roman"/>
      <w:b/>
      <w:bCs/>
      <w:i/>
      <w:iCs/>
      <w:sz w:val="26"/>
      <w:szCs w:val="26"/>
      <w:lang w:val="uk-UA" w:eastAsia="ru-RU"/>
    </w:rPr>
  </w:style>
  <w:style w:type="paragraph" w:styleId="a3">
    <w:name w:val="header"/>
    <w:basedOn w:val="a"/>
    <w:link w:val="a4"/>
    <w:uiPriority w:val="99"/>
    <w:rsid w:val="00FF2DB8"/>
    <w:pPr>
      <w:tabs>
        <w:tab w:val="center" w:pos="4153"/>
        <w:tab w:val="right" w:pos="8306"/>
      </w:tabs>
    </w:pPr>
  </w:style>
  <w:style w:type="character" w:customStyle="1" w:styleId="a4">
    <w:name w:val="Верхний колонтитул Знак"/>
    <w:basedOn w:val="a0"/>
    <w:link w:val="a3"/>
    <w:uiPriority w:val="99"/>
    <w:rsid w:val="00FF2DB8"/>
    <w:rPr>
      <w:rFonts w:ascii="Times New Roman" w:eastAsia="Times New Roman" w:hAnsi="Times New Roman" w:cs="Times New Roman"/>
      <w:sz w:val="20"/>
      <w:szCs w:val="20"/>
      <w:lang w:val="uk-UA" w:eastAsia="ru-RU"/>
    </w:rPr>
  </w:style>
  <w:style w:type="character" w:styleId="a5">
    <w:name w:val="Hyperlink"/>
    <w:basedOn w:val="a0"/>
    <w:uiPriority w:val="99"/>
    <w:rsid w:val="00FF2DB8"/>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TotalTime>
  <Pages>3</Pages>
  <Words>1113</Words>
  <Characters>6345</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USZN7119</Company>
  <LinksUpToDate>false</LinksUpToDate>
  <CharactersWithSpaces>7444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Sport002</dc:creator>
  <cp:keywords/>
  <dc:description/>
  <cp:lastModifiedBy>Люда</cp:lastModifiedBy>
  <cp:revision>4</cp:revision>
  <cp:lastPrinted>2018-03-07T09:31:00Z</cp:lastPrinted>
  <dcterms:created xsi:type="dcterms:W3CDTF">2018-03-07T09:13:00Z</dcterms:created>
  <dcterms:modified xsi:type="dcterms:W3CDTF">2018-03-12T10:34:00Z</dcterms:modified>
</cp:coreProperties>
</file>