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53" w:rsidRPr="00DA2ACC" w:rsidRDefault="00367E5C" w:rsidP="00086053">
      <w:pPr>
        <w:tabs>
          <w:tab w:val="left" w:pos="7894"/>
        </w:tabs>
        <w:rPr>
          <w:b/>
          <w:sz w:val="28"/>
          <w:szCs w:val="28"/>
          <w:lang w:val="uk-UA"/>
        </w:rPr>
      </w:pPr>
      <w:r>
        <w:rPr>
          <w:b/>
          <w:noProof/>
          <w:sz w:val="28"/>
          <w:szCs w:val="28"/>
        </w:rPr>
        <w:drawing>
          <wp:anchor distT="0" distB="0" distL="114300" distR="114300" simplePos="0" relativeHeight="251659264" behindDoc="0" locked="0" layoutInCell="1" allowOverlap="1">
            <wp:simplePos x="0" y="0"/>
            <wp:positionH relativeFrom="column">
              <wp:posOffset>2190750</wp:posOffset>
            </wp:positionH>
            <wp:positionV relativeFrom="paragraph">
              <wp:posOffset>-440055</wp:posOffset>
            </wp:positionV>
            <wp:extent cx="496570" cy="692785"/>
            <wp:effectExtent l="19050" t="0" r="0" b="0"/>
            <wp:wrapTopAndBottom/>
            <wp:docPr id="19" name="Рисунок 5"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
                    <pic:cNvPicPr>
                      <a:picLocks noChangeAspect="1" noChangeArrowheads="1"/>
                    </pic:cNvPicPr>
                  </pic:nvPicPr>
                  <pic:blipFill>
                    <a:blip r:embed="rId6" cstate="print"/>
                    <a:srcRect/>
                    <a:stretch>
                      <a:fillRect/>
                    </a:stretch>
                  </pic:blipFill>
                  <pic:spPr bwMode="auto">
                    <a:xfrm>
                      <a:off x="0" y="0"/>
                      <a:ext cx="496570" cy="692785"/>
                    </a:xfrm>
                    <a:prstGeom prst="rect">
                      <a:avLst/>
                    </a:prstGeom>
                    <a:noFill/>
                  </pic:spPr>
                </pic:pic>
              </a:graphicData>
            </a:graphic>
          </wp:anchor>
        </w:drawing>
      </w:r>
      <w:r>
        <w:rPr>
          <w:b/>
          <w:sz w:val="28"/>
          <w:szCs w:val="28"/>
          <w:lang w:val="uk-UA"/>
        </w:rPr>
        <w:t xml:space="preserve">                                                                                                           </w:t>
      </w:r>
      <w:r w:rsidR="00086053">
        <w:rPr>
          <w:b/>
          <w:sz w:val="28"/>
          <w:szCs w:val="28"/>
          <w:lang w:val="uk-UA"/>
        </w:rPr>
        <w:t xml:space="preserve">  ПРОЕКТ</w:t>
      </w:r>
    </w:p>
    <w:p w:rsidR="00086053" w:rsidRDefault="00086053" w:rsidP="00086053">
      <w:pPr>
        <w:rPr>
          <w:sz w:val="28"/>
          <w:szCs w:val="28"/>
          <w:lang w:val="uk-UA"/>
        </w:rPr>
      </w:pPr>
    </w:p>
    <w:p w:rsidR="00086053" w:rsidRPr="00413D18" w:rsidRDefault="00086053" w:rsidP="00086053">
      <w:pPr>
        <w:pStyle w:val="a6"/>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Pr>
          <w:b/>
          <w:sz w:val="28"/>
          <w:szCs w:val="28"/>
          <w:lang w:val="uk-UA"/>
        </w:rPr>
        <w:t xml:space="preserve">                          </w:t>
      </w:r>
    </w:p>
    <w:p w:rsidR="00086053" w:rsidRDefault="00367E5C" w:rsidP="00367E5C">
      <w:pPr>
        <w:rPr>
          <w:b/>
          <w:sz w:val="28"/>
          <w:szCs w:val="28"/>
          <w:lang w:val="uk-UA"/>
        </w:rPr>
      </w:pPr>
      <w:r>
        <w:rPr>
          <w:b/>
          <w:sz w:val="28"/>
          <w:szCs w:val="28"/>
          <w:lang w:val="uk-UA"/>
        </w:rPr>
        <w:t xml:space="preserve">                             </w:t>
      </w:r>
      <w:r w:rsidR="00086053">
        <w:rPr>
          <w:b/>
          <w:sz w:val="28"/>
          <w:szCs w:val="28"/>
          <w:lang w:val="uk-UA"/>
        </w:rPr>
        <w:t>ТАЛЬЯНКІВСЬКА   СІЛЬСЬКА   РАДА</w:t>
      </w:r>
    </w:p>
    <w:p w:rsidR="00086053" w:rsidRDefault="00086053" w:rsidP="00086053">
      <w:pPr>
        <w:jc w:val="center"/>
        <w:rPr>
          <w:sz w:val="28"/>
          <w:szCs w:val="28"/>
          <w:lang w:val="uk-UA"/>
        </w:rPr>
      </w:pPr>
    </w:p>
    <w:p w:rsidR="00086053" w:rsidRPr="00DA2ACC" w:rsidRDefault="00367E5C" w:rsidP="00367E5C">
      <w:pPr>
        <w:rPr>
          <w:b/>
          <w:sz w:val="28"/>
          <w:szCs w:val="28"/>
          <w:lang w:val="uk-UA"/>
        </w:rPr>
      </w:pPr>
      <w:r>
        <w:rPr>
          <w:b/>
          <w:sz w:val="28"/>
          <w:szCs w:val="28"/>
          <w:lang w:val="uk-UA"/>
        </w:rPr>
        <w:t xml:space="preserve">                                </w:t>
      </w:r>
      <w:r w:rsidR="00086053">
        <w:rPr>
          <w:b/>
          <w:sz w:val="28"/>
          <w:szCs w:val="28"/>
          <w:lang w:val="uk-UA"/>
        </w:rPr>
        <w:t xml:space="preserve">  </w:t>
      </w:r>
      <w:r w:rsidR="00086053" w:rsidRPr="00D146D3">
        <w:rPr>
          <w:b/>
          <w:sz w:val="28"/>
          <w:szCs w:val="28"/>
          <w:lang w:val="uk-UA"/>
        </w:rPr>
        <w:t>СЕСІЯ</w:t>
      </w:r>
      <w:r w:rsidR="00086053" w:rsidRPr="00DA2ACC">
        <w:rPr>
          <w:b/>
          <w:sz w:val="28"/>
          <w:szCs w:val="28"/>
          <w:lang w:val="uk-UA"/>
        </w:rPr>
        <w:t xml:space="preserve">  СЬОМОГО   СКЛИКАННЯ</w:t>
      </w:r>
    </w:p>
    <w:p w:rsidR="00086053" w:rsidRPr="00DA2ACC" w:rsidRDefault="00086053" w:rsidP="00086053">
      <w:pPr>
        <w:tabs>
          <w:tab w:val="left" w:pos="7894"/>
        </w:tabs>
        <w:rPr>
          <w:b/>
          <w:sz w:val="28"/>
          <w:szCs w:val="28"/>
          <w:lang w:val="uk-UA"/>
        </w:rPr>
      </w:pPr>
      <w:r>
        <w:rPr>
          <w:b/>
          <w:sz w:val="28"/>
          <w:szCs w:val="28"/>
          <w:lang w:val="uk-UA"/>
        </w:rPr>
        <w:tab/>
      </w:r>
    </w:p>
    <w:p w:rsidR="00086053" w:rsidRDefault="00367E5C" w:rsidP="00367E5C">
      <w:pPr>
        <w:rPr>
          <w:b/>
          <w:sz w:val="28"/>
          <w:szCs w:val="28"/>
          <w:lang w:val="uk-UA"/>
        </w:rPr>
      </w:pPr>
      <w:r>
        <w:rPr>
          <w:b/>
          <w:sz w:val="28"/>
          <w:szCs w:val="28"/>
          <w:lang w:val="uk-UA"/>
        </w:rPr>
        <w:t xml:space="preserve">                                                 </w:t>
      </w:r>
      <w:r w:rsidR="00086053">
        <w:rPr>
          <w:b/>
          <w:sz w:val="28"/>
          <w:szCs w:val="28"/>
          <w:lang w:val="uk-UA"/>
        </w:rPr>
        <w:t>Р І Ш Е Н Н Я</w:t>
      </w:r>
    </w:p>
    <w:p w:rsidR="00086053" w:rsidRDefault="00086053" w:rsidP="00086053">
      <w:pPr>
        <w:rPr>
          <w:sz w:val="28"/>
          <w:szCs w:val="28"/>
          <w:lang w:val="uk-UA"/>
        </w:rPr>
      </w:pPr>
    </w:p>
    <w:p w:rsidR="00086053" w:rsidRDefault="00086053" w:rsidP="00086053">
      <w:pPr>
        <w:rPr>
          <w:b/>
          <w:sz w:val="28"/>
          <w:szCs w:val="28"/>
          <w:u w:val="single"/>
          <w:lang w:val="uk-UA"/>
        </w:rPr>
      </w:pPr>
      <w:r>
        <w:rPr>
          <w:b/>
          <w:sz w:val="28"/>
          <w:szCs w:val="28"/>
          <w:u w:val="single"/>
          <w:lang w:val="uk-UA"/>
        </w:rPr>
        <w:t xml:space="preserve">Від                          року №_____      </w:t>
      </w:r>
    </w:p>
    <w:p w:rsidR="00086053" w:rsidRPr="00370017" w:rsidRDefault="00086053" w:rsidP="00086053">
      <w:pPr>
        <w:rPr>
          <w:b/>
          <w:sz w:val="28"/>
          <w:szCs w:val="28"/>
          <w:lang w:val="uk-UA"/>
        </w:rPr>
      </w:pPr>
      <w:r w:rsidRPr="00480233">
        <w:rPr>
          <w:b/>
          <w:sz w:val="28"/>
          <w:szCs w:val="28"/>
          <w:lang w:val="uk-UA"/>
        </w:rPr>
        <w:t>с.Тальянки</w:t>
      </w:r>
    </w:p>
    <w:p w:rsidR="00086053" w:rsidRPr="000135AA"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val="uk-UA" w:eastAsia="ru-RU"/>
        </w:rPr>
        <w:t>Про встановлення місцевих</w:t>
      </w:r>
    </w:p>
    <w:p w:rsidR="00086053" w:rsidRPr="000135AA"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val="uk-UA" w:eastAsia="ru-RU"/>
        </w:rPr>
        <w:t>податків і зборів на 20</w:t>
      </w:r>
      <w:r>
        <w:rPr>
          <w:rFonts w:ascii="Times New Roman" w:hAnsi="Times New Roman" w:cs="Times New Roman"/>
          <w:sz w:val="26"/>
          <w:szCs w:val="26"/>
          <w:lang w:val="uk-UA" w:eastAsia="ru-RU"/>
        </w:rPr>
        <w:t>20</w:t>
      </w:r>
      <w:r w:rsidRPr="000135AA">
        <w:rPr>
          <w:rFonts w:ascii="Times New Roman" w:hAnsi="Times New Roman" w:cs="Times New Roman"/>
          <w:sz w:val="26"/>
          <w:szCs w:val="26"/>
          <w:lang w:val="uk-UA" w:eastAsia="ru-RU"/>
        </w:rPr>
        <w:t xml:space="preserve"> рік</w:t>
      </w:r>
      <w:r w:rsidRPr="000135AA">
        <w:rPr>
          <w:rFonts w:ascii="Times New Roman" w:hAnsi="Times New Roman" w:cs="Times New Roman"/>
          <w:sz w:val="26"/>
          <w:szCs w:val="26"/>
          <w:lang w:eastAsia="ru-RU"/>
        </w:rPr>
        <w:t> </w:t>
      </w:r>
    </w:p>
    <w:p w:rsidR="00086053" w:rsidRPr="000135AA" w:rsidRDefault="00086053" w:rsidP="00086053">
      <w:pPr>
        <w:pStyle w:val="a6"/>
        <w:rPr>
          <w:rFonts w:ascii="Times New Roman" w:hAnsi="Times New Roman" w:cs="Times New Roman"/>
          <w:sz w:val="26"/>
          <w:szCs w:val="26"/>
          <w:lang w:val="uk-UA" w:eastAsia="ru-RU"/>
        </w:rPr>
      </w:pPr>
    </w:p>
    <w:p w:rsidR="00C55E2B" w:rsidRPr="000135AA"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eastAsia="ru-RU"/>
        </w:rPr>
        <w:t>     </w:t>
      </w:r>
      <w:r w:rsidRPr="000135AA">
        <w:rPr>
          <w:rFonts w:ascii="Times New Roman" w:hAnsi="Times New Roman" w:cs="Times New Roman"/>
          <w:sz w:val="26"/>
          <w:szCs w:val="26"/>
          <w:lang w:val="uk-UA" w:eastAsia="ru-RU"/>
        </w:rPr>
        <w:t xml:space="preserve"> Відповідно до статті 10,</w:t>
      </w:r>
      <w:r w:rsidRPr="000135AA">
        <w:rPr>
          <w:rFonts w:ascii="Times New Roman" w:hAnsi="Times New Roman" w:cs="Times New Roman"/>
          <w:sz w:val="26"/>
          <w:szCs w:val="26"/>
          <w:lang w:eastAsia="ru-RU"/>
        </w:rPr>
        <w:t> </w:t>
      </w:r>
      <w:r w:rsidRPr="000135AA">
        <w:rPr>
          <w:rFonts w:ascii="Times New Roman" w:hAnsi="Times New Roman" w:cs="Times New Roman"/>
          <w:sz w:val="26"/>
          <w:szCs w:val="26"/>
          <w:lang w:val="uk-UA" w:eastAsia="ru-RU"/>
        </w:rPr>
        <w:t xml:space="preserve"> пункту 12.3 статті 12, статтей 265, 266, 267, 268, 268-1 Податкового кодексу України ( далі - ПКУ)</w:t>
      </w:r>
      <w:r w:rsidRPr="000135AA">
        <w:rPr>
          <w:rFonts w:ascii="Times New Roman" w:hAnsi="Times New Roman" w:cs="Times New Roman"/>
          <w:sz w:val="26"/>
          <w:szCs w:val="26"/>
          <w:lang w:eastAsia="ru-RU"/>
        </w:rPr>
        <w:t> </w:t>
      </w:r>
      <w:r w:rsidRPr="000135AA">
        <w:rPr>
          <w:rFonts w:ascii="Times New Roman" w:hAnsi="Times New Roman" w:cs="Times New Roman"/>
          <w:sz w:val="26"/>
          <w:szCs w:val="26"/>
          <w:lang w:val="uk-UA" w:eastAsia="ru-RU"/>
        </w:rPr>
        <w:t xml:space="preserve"> із змінами, </w:t>
      </w:r>
      <w:r w:rsidRPr="005F3D92">
        <w:rPr>
          <w:rFonts w:ascii="Times New Roman" w:hAnsi="Times New Roman" w:cs="Times New Roman"/>
          <w:sz w:val="26"/>
          <w:szCs w:val="26"/>
          <w:lang w:val="uk-UA"/>
        </w:rPr>
        <w:t>Постанови  КМУ від 24.05.2017 р. № 483</w:t>
      </w:r>
      <w:r w:rsidRPr="005F3D92">
        <w:rPr>
          <w:rFonts w:ascii="Times New Roman" w:hAnsi="Times New Roman" w:cs="Times New Roman"/>
          <w:sz w:val="26"/>
          <w:szCs w:val="26"/>
        </w:rPr>
        <w:t> </w:t>
      </w:r>
      <w:r w:rsidRPr="005F3D92">
        <w:rPr>
          <w:rFonts w:ascii="Times New Roman" w:hAnsi="Times New Roman" w:cs="Times New Roman"/>
          <w:sz w:val="26"/>
          <w:szCs w:val="26"/>
          <w:lang w:val="uk-UA"/>
        </w:rPr>
        <w:t xml:space="preserve"> </w:t>
      </w:r>
      <w:r w:rsidRPr="005F3D92">
        <w:rPr>
          <w:rFonts w:ascii="Times New Roman" w:hAnsi="Times New Roman" w:cs="Times New Roman"/>
          <w:sz w:val="26"/>
          <w:szCs w:val="26"/>
        </w:rPr>
        <w:t> </w:t>
      </w:r>
      <w:r w:rsidRPr="005F3D92">
        <w:rPr>
          <w:rFonts w:ascii="Times New Roman" w:hAnsi="Times New Roman" w:cs="Times New Roman"/>
          <w:sz w:val="26"/>
          <w:szCs w:val="26"/>
          <w:lang w:val="uk-UA"/>
        </w:rPr>
        <w:t>« Про</w:t>
      </w:r>
      <w:r w:rsidRPr="005F3D92">
        <w:rPr>
          <w:rFonts w:ascii="Times New Roman" w:hAnsi="Times New Roman" w:cs="Times New Roman"/>
          <w:sz w:val="26"/>
          <w:szCs w:val="26"/>
        </w:rPr>
        <w:t> </w:t>
      </w:r>
      <w:r w:rsidRPr="005F3D92">
        <w:rPr>
          <w:rFonts w:ascii="Times New Roman" w:hAnsi="Times New Roman" w:cs="Times New Roman"/>
          <w:sz w:val="26"/>
          <w:szCs w:val="26"/>
          <w:lang w:val="uk-UA"/>
        </w:rPr>
        <w:t xml:space="preserve">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Pr="005F3D92">
        <w:rPr>
          <w:rFonts w:ascii="Times New Roman" w:hAnsi="Times New Roman" w:cs="Times New Roman"/>
          <w:bCs/>
          <w:color w:val="2A2928"/>
          <w:sz w:val="26"/>
          <w:szCs w:val="26"/>
          <w:lang w:val="uk-UA"/>
        </w:rPr>
        <w:t xml:space="preserve"> </w:t>
      </w:r>
      <w:r w:rsidRPr="005F3D92">
        <w:rPr>
          <w:rFonts w:ascii="Times New Roman" w:hAnsi="Times New Roman" w:cs="Times New Roman"/>
          <w:sz w:val="26"/>
          <w:szCs w:val="26"/>
          <w:lang w:val="uk-UA"/>
        </w:rPr>
        <w:t>керуючись</w:t>
      </w:r>
      <w:r w:rsidRPr="005F3D92">
        <w:rPr>
          <w:rFonts w:ascii="Times New Roman" w:hAnsi="Times New Roman" w:cs="Times New Roman"/>
          <w:sz w:val="26"/>
          <w:szCs w:val="26"/>
        </w:rPr>
        <w:t> </w:t>
      </w:r>
      <w:r w:rsidRPr="005F3D92">
        <w:rPr>
          <w:rFonts w:ascii="Times New Roman" w:hAnsi="Times New Roman" w:cs="Times New Roman"/>
          <w:sz w:val="26"/>
          <w:szCs w:val="26"/>
          <w:lang w:val="uk-UA"/>
        </w:rPr>
        <w:t xml:space="preserve"> </w:t>
      </w:r>
      <w:r w:rsidRPr="000135AA">
        <w:rPr>
          <w:rFonts w:ascii="Times New Roman" w:hAnsi="Times New Roman" w:cs="Times New Roman"/>
          <w:sz w:val="26"/>
          <w:szCs w:val="26"/>
          <w:lang w:val="uk-UA" w:eastAsia="ru-RU"/>
        </w:rPr>
        <w:t>пункт</w:t>
      </w:r>
      <w:r>
        <w:rPr>
          <w:rFonts w:ascii="Times New Roman" w:hAnsi="Times New Roman" w:cs="Times New Roman"/>
          <w:sz w:val="26"/>
          <w:szCs w:val="26"/>
          <w:lang w:val="uk-UA" w:eastAsia="ru-RU"/>
        </w:rPr>
        <w:t xml:space="preserve">ом </w:t>
      </w:r>
      <w:r w:rsidRPr="000135AA">
        <w:rPr>
          <w:rFonts w:ascii="Times New Roman" w:hAnsi="Times New Roman" w:cs="Times New Roman"/>
          <w:sz w:val="26"/>
          <w:szCs w:val="26"/>
          <w:lang w:val="uk-UA" w:eastAsia="ru-RU"/>
        </w:rPr>
        <w:t xml:space="preserve"> 24 частини 1 статті 26</w:t>
      </w:r>
      <w:r w:rsidRPr="000135AA">
        <w:rPr>
          <w:rFonts w:ascii="Times New Roman" w:hAnsi="Times New Roman" w:cs="Times New Roman"/>
          <w:sz w:val="26"/>
          <w:szCs w:val="26"/>
          <w:lang w:eastAsia="ru-RU"/>
        </w:rPr>
        <w:t> </w:t>
      </w:r>
      <w:r w:rsidRPr="000135AA">
        <w:rPr>
          <w:rFonts w:ascii="Times New Roman" w:hAnsi="Times New Roman" w:cs="Times New Roman"/>
          <w:sz w:val="26"/>
          <w:szCs w:val="26"/>
          <w:lang w:val="uk-UA" w:eastAsia="ru-RU"/>
        </w:rPr>
        <w:t xml:space="preserve"> Закону України “Про місцеве самоврядування в Україні ”, </w:t>
      </w:r>
      <w:r>
        <w:rPr>
          <w:rFonts w:ascii="Times New Roman" w:hAnsi="Times New Roman" w:cs="Times New Roman"/>
          <w:sz w:val="26"/>
          <w:szCs w:val="26"/>
          <w:lang w:val="uk-UA" w:eastAsia="ru-RU"/>
        </w:rPr>
        <w:t xml:space="preserve">рекомендації </w:t>
      </w:r>
      <w:r w:rsidRPr="000135AA">
        <w:rPr>
          <w:rFonts w:ascii="Times New Roman" w:hAnsi="Times New Roman" w:cs="Times New Roman"/>
          <w:sz w:val="26"/>
          <w:szCs w:val="26"/>
          <w:lang w:val="uk-UA" w:eastAsia="ru-RU"/>
        </w:rPr>
        <w:t>постійної комісії з питань планування, бюджету та фінансів, Тальянківська сільська рада</w:t>
      </w:r>
    </w:p>
    <w:p w:rsidR="00086053" w:rsidRPr="000135AA"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val="uk-UA" w:eastAsia="ru-RU"/>
        </w:rPr>
        <w:t xml:space="preserve">                                                                    </w:t>
      </w:r>
      <w:r w:rsidRPr="000135AA">
        <w:rPr>
          <w:rFonts w:ascii="Times New Roman" w:hAnsi="Times New Roman" w:cs="Times New Roman"/>
          <w:sz w:val="26"/>
          <w:szCs w:val="26"/>
          <w:lang w:eastAsia="ru-RU"/>
        </w:rPr>
        <w:t>ВИРІШИЛА</w:t>
      </w:r>
      <w:proofErr w:type="gramStart"/>
      <w:r w:rsidRPr="000135AA">
        <w:rPr>
          <w:rFonts w:ascii="Times New Roman" w:hAnsi="Times New Roman" w:cs="Times New Roman"/>
          <w:sz w:val="26"/>
          <w:szCs w:val="26"/>
          <w:lang w:eastAsia="ru-RU"/>
        </w:rPr>
        <w:t xml:space="preserve"> :</w:t>
      </w:r>
      <w:proofErr w:type="gramEnd"/>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1. Встановити з 1 січня 20</w:t>
      </w:r>
      <w:r>
        <w:rPr>
          <w:rFonts w:ascii="Times New Roman" w:hAnsi="Times New Roman" w:cs="Times New Roman"/>
          <w:sz w:val="26"/>
          <w:szCs w:val="26"/>
          <w:lang w:val="uk-UA" w:eastAsia="ru-RU"/>
        </w:rPr>
        <w:t>20</w:t>
      </w:r>
      <w:r w:rsidRPr="000135AA">
        <w:rPr>
          <w:rFonts w:ascii="Times New Roman" w:hAnsi="Times New Roman" w:cs="Times New Roman"/>
          <w:sz w:val="26"/>
          <w:szCs w:val="26"/>
          <w:lang w:eastAsia="ru-RU"/>
        </w:rPr>
        <w:t xml:space="preserve"> року на території  </w:t>
      </w:r>
      <w:r w:rsidRPr="000135AA">
        <w:rPr>
          <w:rFonts w:ascii="Times New Roman" w:hAnsi="Times New Roman" w:cs="Times New Roman"/>
          <w:sz w:val="26"/>
          <w:szCs w:val="26"/>
          <w:lang w:val="uk-UA" w:eastAsia="ru-RU"/>
        </w:rPr>
        <w:t>Тальянківської</w:t>
      </w:r>
      <w:r w:rsidRPr="000135AA">
        <w:rPr>
          <w:rFonts w:ascii="Times New Roman" w:hAnsi="Times New Roman" w:cs="Times New Roman"/>
          <w:sz w:val="26"/>
          <w:szCs w:val="26"/>
          <w:lang w:eastAsia="ru-RU"/>
        </w:rPr>
        <w:t>   сільськ</w:t>
      </w:r>
      <w:r>
        <w:rPr>
          <w:rFonts w:ascii="Times New Roman" w:hAnsi="Times New Roman" w:cs="Times New Roman"/>
          <w:sz w:val="26"/>
          <w:szCs w:val="26"/>
          <w:lang w:eastAsia="ru-RU"/>
        </w:rPr>
        <w:t>ої ради   </w:t>
      </w:r>
      <w:r w:rsidRPr="000135AA">
        <w:rPr>
          <w:rFonts w:ascii="Times New Roman" w:hAnsi="Times New Roman" w:cs="Times New Roman"/>
          <w:sz w:val="26"/>
          <w:szCs w:val="26"/>
          <w:lang w:eastAsia="ru-RU"/>
        </w:rPr>
        <w:t xml:space="preserve"> </w:t>
      </w:r>
      <w:r w:rsidRPr="000135AA">
        <w:rPr>
          <w:rFonts w:ascii="Times New Roman" w:hAnsi="Times New Roman" w:cs="Times New Roman"/>
          <w:sz w:val="26"/>
          <w:szCs w:val="26"/>
          <w:lang w:val="uk-UA" w:eastAsia="ru-RU"/>
        </w:rPr>
        <w:t xml:space="preserve">такі </w:t>
      </w:r>
      <w:r w:rsidRPr="000135AA">
        <w:rPr>
          <w:rFonts w:ascii="Times New Roman" w:hAnsi="Times New Roman" w:cs="Times New Roman"/>
          <w:sz w:val="26"/>
          <w:szCs w:val="26"/>
          <w:lang w:eastAsia="ru-RU"/>
        </w:rPr>
        <w:t>місцеві податки і збори</w:t>
      </w:r>
      <w:proofErr w:type="gramStart"/>
      <w:r w:rsidRPr="000135AA">
        <w:rPr>
          <w:rFonts w:ascii="Times New Roman" w:hAnsi="Times New Roman" w:cs="Times New Roman"/>
          <w:sz w:val="26"/>
          <w:szCs w:val="26"/>
          <w:lang w:eastAsia="ru-RU"/>
        </w:rPr>
        <w:t>    :</w:t>
      </w:r>
      <w:proofErr w:type="gramEnd"/>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xml:space="preserve">  </w:t>
      </w:r>
      <w:r w:rsidRPr="00C55E2B">
        <w:rPr>
          <w:rFonts w:ascii="Times New Roman" w:hAnsi="Times New Roman" w:cs="Times New Roman"/>
          <w:sz w:val="26"/>
          <w:szCs w:val="26"/>
          <w:lang w:eastAsia="ru-RU"/>
        </w:rPr>
        <w:t>1.</w:t>
      </w:r>
      <w:r w:rsidRPr="00C55E2B">
        <w:rPr>
          <w:rFonts w:ascii="Times New Roman" w:hAnsi="Times New Roman" w:cs="Times New Roman"/>
          <w:bCs/>
          <w:sz w:val="26"/>
          <w:szCs w:val="26"/>
          <w:lang w:eastAsia="ru-RU"/>
        </w:rPr>
        <w:t>1  податок на нерухоме майно, відмінне від земельної ділянки</w:t>
      </w:r>
      <w:r w:rsidRPr="000135AA">
        <w:rPr>
          <w:rFonts w:ascii="Times New Roman" w:hAnsi="Times New Roman" w:cs="Times New Roman"/>
          <w:b/>
          <w:bCs/>
          <w:sz w:val="26"/>
          <w:szCs w:val="26"/>
          <w:lang w:val="uk-UA" w:eastAsia="ru-RU"/>
        </w:rPr>
        <w:t xml:space="preserve">, </w:t>
      </w:r>
      <w:r w:rsidRPr="000135AA">
        <w:rPr>
          <w:rFonts w:ascii="Times New Roman" w:hAnsi="Times New Roman" w:cs="Times New Roman"/>
          <w:b/>
          <w:bCs/>
          <w:sz w:val="26"/>
          <w:szCs w:val="26"/>
          <w:lang w:eastAsia="ru-RU"/>
        </w:rPr>
        <w:t> </w:t>
      </w:r>
      <w:r w:rsidRPr="000135AA">
        <w:rPr>
          <w:rFonts w:ascii="Times New Roman" w:hAnsi="Times New Roman" w:cs="Times New Roman"/>
          <w:sz w:val="26"/>
          <w:szCs w:val="26"/>
          <w:lang w:eastAsia="ru-RU"/>
        </w:rPr>
        <w:t>згідно додатку 1.</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1) ставки податку на нерухоме майно, відмінне від земельної ділянки, згідно з таблицею 1;</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xml:space="preserve">2) </w:t>
      </w:r>
      <w:proofErr w:type="gramStart"/>
      <w:r w:rsidRPr="000135AA">
        <w:rPr>
          <w:rFonts w:ascii="Times New Roman" w:hAnsi="Times New Roman" w:cs="Times New Roman"/>
          <w:sz w:val="26"/>
          <w:szCs w:val="26"/>
          <w:lang w:eastAsia="ru-RU"/>
        </w:rPr>
        <w:t>п</w:t>
      </w:r>
      <w:proofErr w:type="gramEnd"/>
      <w:r w:rsidRPr="000135AA">
        <w:rPr>
          <w:rFonts w:ascii="Times New Roman" w:hAnsi="Times New Roman" w:cs="Times New Roman"/>
          <w:sz w:val="26"/>
          <w:szCs w:val="26"/>
          <w:lang w:eastAsia="ru-RU"/>
        </w:rPr>
        <w:t>ільги для фізичних та юридичних осіб, надані відповідно до підпункту 266.4.2 пункту 266.4 статті 266 Податкового кодексу України, за переліком згідно з таблицею 2.</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1.2.</w:t>
      </w:r>
      <w:r w:rsidRPr="00C55E2B">
        <w:rPr>
          <w:rFonts w:ascii="Times New Roman" w:hAnsi="Times New Roman" w:cs="Times New Roman"/>
          <w:bCs/>
          <w:sz w:val="26"/>
          <w:szCs w:val="26"/>
          <w:lang w:eastAsia="ru-RU"/>
        </w:rPr>
        <w:t>транспортний пода</w:t>
      </w:r>
      <w:r w:rsidRPr="000135AA">
        <w:rPr>
          <w:rFonts w:ascii="Times New Roman" w:hAnsi="Times New Roman" w:cs="Times New Roman"/>
          <w:b/>
          <w:bCs/>
          <w:sz w:val="26"/>
          <w:szCs w:val="26"/>
          <w:lang w:eastAsia="ru-RU"/>
        </w:rPr>
        <w:t>ток</w:t>
      </w:r>
      <w:r w:rsidRPr="000135AA">
        <w:rPr>
          <w:rFonts w:ascii="Times New Roman" w:hAnsi="Times New Roman" w:cs="Times New Roman"/>
          <w:sz w:val="26"/>
          <w:szCs w:val="26"/>
          <w:lang w:eastAsia="ru-RU"/>
        </w:rPr>
        <w:t>, згідно додатку 2.</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1.3. </w:t>
      </w:r>
      <w:r w:rsidRPr="00C55E2B">
        <w:rPr>
          <w:rFonts w:ascii="Times New Roman" w:hAnsi="Times New Roman" w:cs="Times New Roman"/>
          <w:bCs/>
          <w:sz w:val="26"/>
          <w:szCs w:val="26"/>
          <w:lang w:eastAsia="ru-RU"/>
        </w:rPr>
        <w:t>туристичний збі</w:t>
      </w:r>
      <w:proofErr w:type="gramStart"/>
      <w:r w:rsidRPr="00C55E2B">
        <w:rPr>
          <w:rFonts w:ascii="Times New Roman" w:hAnsi="Times New Roman" w:cs="Times New Roman"/>
          <w:bCs/>
          <w:sz w:val="26"/>
          <w:szCs w:val="26"/>
          <w:lang w:eastAsia="ru-RU"/>
        </w:rPr>
        <w:t>р</w:t>
      </w:r>
      <w:proofErr w:type="gramEnd"/>
      <w:r w:rsidRPr="000135AA">
        <w:rPr>
          <w:rFonts w:ascii="Times New Roman" w:hAnsi="Times New Roman" w:cs="Times New Roman"/>
          <w:sz w:val="26"/>
          <w:szCs w:val="26"/>
          <w:lang w:eastAsia="ru-RU"/>
        </w:rPr>
        <w:t>, згідно додатку 3.</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1.4. </w:t>
      </w:r>
      <w:r w:rsidRPr="00C55E2B">
        <w:rPr>
          <w:rFonts w:ascii="Times New Roman" w:hAnsi="Times New Roman" w:cs="Times New Roman"/>
          <w:bCs/>
          <w:sz w:val="26"/>
          <w:szCs w:val="26"/>
          <w:lang w:eastAsia="ru-RU"/>
        </w:rPr>
        <w:t>Збі</w:t>
      </w:r>
      <w:proofErr w:type="gramStart"/>
      <w:r w:rsidRPr="00C55E2B">
        <w:rPr>
          <w:rFonts w:ascii="Times New Roman" w:hAnsi="Times New Roman" w:cs="Times New Roman"/>
          <w:bCs/>
          <w:sz w:val="26"/>
          <w:szCs w:val="26"/>
          <w:lang w:eastAsia="ru-RU"/>
        </w:rPr>
        <w:t>р</w:t>
      </w:r>
      <w:proofErr w:type="gramEnd"/>
      <w:r w:rsidRPr="00C55E2B">
        <w:rPr>
          <w:rFonts w:ascii="Times New Roman" w:hAnsi="Times New Roman" w:cs="Times New Roman"/>
          <w:bCs/>
          <w:sz w:val="26"/>
          <w:szCs w:val="26"/>
          <w:lang w:eastAsia="ru-RU"/>
        </w:rPr>
        <w:t xml:space="preserve"> за місця для паркування транспортних засобів</w:t>
      </w:r>
      <w:r w:rsidRPr="000135AA">
        <w:rPr>
          <w:rFonts w:ascii="Times New Roman" w:hAnsi="Times New Roman" w:cs="Times New Roman"/>
          <w:sz w:val="26"/>
          <w:szCs w:val="26"/>
          <w:lang w:eastAsia="ru-RU"/>
        </w:rPr>
        <w:t>, згідно додатку 4.</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1.5. </w:t>
      </w:r>
      <w:r w:rsidRPr="00C55E2B">
        <w:rPr>
          <w:rFonts w:ascii="Times New Roman" w:hAnsi="Times New Roman" w:cs="Times New Roman"/>
          <w:bCs/>
          <w:sz w:val="26"/>
          <w:szCs w:val="26"/>
          <w:lang w:eastAsia="ru-RU"/>
        </w:rPr>
        <w:t>Єдиний податок</w:t>
      </w:r>
      <w:r w:rsidRPr="000135AA">
        <w:rPr>
          <w:rFonts w:ascii="Times New Roman" w:hAnsi="Times New Roman" w:cs="Times New Roman"/>
          <w:sz w:val="26"/>
          <w:szCs w:val="26"/>
          <w:lang w:eastAsia="ru-RU"/>
        </w:rPr>
        <w:t>, згідно додатку 5.  </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xml:space="preserve">          2.Секретарю сільської ради </w:t>
      </w:r>
      <w:r w:rsidRPr="000135AA">
        <w:rPr>
          <w:rFonts w:ascii="Times New Roman" w:hAnsi="Times New Roman" w:cs="Times New Roman"/>
          <w:sz w:val="26"/>
          <w:szCs w:val="26"/>
          <w:lang w:val="uk-UA" w:eastAsia="ru-RU"/>
        </w:rPr>
        <w:t>к</w:t>
      </w:r>
      <w:r w:rsidRPr="000135AA">
        <w:rPr>
          <w:rFonts w:ascii="Times New Roman" w:hAnsi="Times New Roman" w:cs="Times New Roman"/>
          <w:sz w:val="26"/>
          <w:szCs w:val="26"/>
          <w:lang w:eastAsia="ru-RU"/>
        </w:rPr>
        <w:t xml:space="preserve">опію прийнятого </w:t>
      </w:r>
      <w:proofErr w:type="gramStart"/>
      <w:r w:rsidRPr="000135AA">
        <w:rPr>
          <w:rFonts w:ascii="Times New Roman" w:hAnsi="Times New Roman" w:cs="Times New Roman"/>
          <w:sz w:val="26"/>
          <w:szCs w:val="26"/>
          <w:lang w:eastAsia="ru-RU"/>
        </w:rPr>
        <w:t>р</w:t>
      </w:r>
      <w:proofErr w:type="gramEnd"/>
      <w:r w:rsidRPr="000135AA">
        <w:rPr>
          <w:rFonts w:ascii="Times New Roman" w:hAnsi="Times New Roman" w:cs="Times New Roman"/>
          <w:sz w:val="26"/>
          <w:szCs w:val="26"/>
          <w:lang w:eastAsia="ru-RU"/>
        </w:rPr>
        <w:t>ішення про місцев</w:t>
      </w:r>
      <w:r w:rsidRPr="000135AA">
        <w:rPr>
          <w:rFonts w:ascii="Times New Roman" w:hAnsi="Times New Roman" w:cs="Times New Roman"/>
          <w:sz w:val="26"/>
          <w:szCs w:val="26"/>
          <w:lang w:val="uk-UA" w:eastAsia="ru-RU"/>
        </w:rPr>
        <w:t>і</w:t>
      </w:r>
      <w:r w:rsidRPr="000135AA">
        <w:rPr>
          <w:rFonts w:ascii="Times New Roman" w:hAnsi="Times New Roman" w:cs="Times New Roman"/>
          <w:sz w:val="26"/>
          <w:szCs w:val="26"/>
          <w:lang w:eastAsia="ru-RU"/>
        </w:rPr>
        <w:t xml:space="preserve"> податк</w:t>
      </w:r>
      <w:r w:rsidRPr="000135AA">
        <w:rPr>
          <w:rFonts w:ascii="Times New Roman" w:hAnsi="Times New Roman" w:cs="Times New Roman"/>
          <w:sz w:val="26"/>
          <w:szCs w:val="26"/>
          <w:lang w:val="uk-UA" w:eastAsia="ru-RU"/>
        </w:rPr>
        <w:t xml:space="preserve">и і </w:t>
      </w:r>
      <w:r w:rsidRPr="000135AA">
        <w:rPr>
          <w:rFonts w:ascii="Times New Roman" w:hAnsi="Times New Roman" w:cs="Times New Roman"/>
          <w:sz w:val="26"/>
          <w:szCs w:val="26"/>
          <w:lang w:eastAsia="ru-RU"/>
        </w:rPr>
        <w:t>  збор</w:t>
      </w:r>
      <w:r w:rsidRPr="000135AA">
        <w:rPr>
          <w:rFonts w:ascii="Times New Roman" w:hAnsi="Times New Roman" w:cs="Times New Roman"/>
          <w:sz w:val="26"/>
          <w:szCs w:val="26"/>
          <w:lang w:val="uk-UA" w:eastAsia="ru-RU"/>
        </w:rPr>
        <w:t>и на 20</w:t>
      </w:r>
      <w:r>
        <w:rPr>
          <w:rFonts w:ascii="Times New Roman" w:hAnsi="Times New Roman" w:cs="Times New Roman"/>
          <w:sz w:val="26"/>
          <w:szCs w:val="26"/>
          <w:lang w:val="uk-UA" w:eastAsia="ru-RU"/>
        </w:rPr>
        <w:t xml:space="preserve">20 </w:t>
      </w:r>
      <w:r w:rsidRPr="000135AA">
        <w:rPr>
          <w:rFonts w:ascii="Times New Roman" w:hAnsi="Times New Roman" w:cs="Times New Roman"/>
          <w:sz w:val="26"/>
          <w:szCs w:val="26"/>
          <w:lang w:val="uk-UA" w:eastAsia="ru-RU"/>
        </w:rPr>
        <w:t xml:space="preserve">рік, </w:t>
      </w:r>
      <w:r w:rsidRPr="000135AA">
        <w:rPr>
          <w:rFonts w:ascii="Times New Roman" w:hAnsi="Times New Roman" w:cs="Times New Roman"/>
          <w:sz w:val="26"/>
          <w:szCs w:val="26"/>
          <w:lang w:eastAsia="ru-RU"/>
        </w:rPr>
        <w:t xml:space="preserve"> надіслати в електронному вигляді до контролюючого органу, в якому перебувають на обліку платники відповідних місцевих податків та зборів, але не пізніше 1 липня року, що передує бюджетному періоду, в якому планується застосовування встановлюваних місцевих податкі</w:t>
      </w:r>
      <w:proofErr w:type="gramStart"/>
      <w:r w:rsidRPr="000135AA">
        <w:rPr>
          <w:rFonts w:ascii="Times New Roman" w:hAnsi="Times New Roman" w:cs="Times New Roman"/>
          <w:sz w:val="26"/>
          <w:szCs w:val="26"/>
          <w:lang w:eastAsia="ru-RU"/>
        </w:rPr>
        <w:t>в</w:t>
      </w:r>
      <w:proofErr w:type="gramEnd"/>
      <w:r w:rsidRPr="000135AA">
        <w:rPr>
          <w:rFonts w:ascii="Times New Roman" w:hAnsi="Times New Roman" w:cs="Times New Roman"/>
          <w:sz w:val="26"/>
          <w:szCs w:val="26"/>
          <w:lang w:eastAsia="ru-RU"/>
        </w:rPr>
        <w:t xml:space="preserve"> та зборів або змін до них.</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xml:space="preserve">         3.Дане </w:t>
      </w:r>
      <w:proofErr w:type="gramStart"/>
      <w:r w:rsidRPr="000135AA">
        <w:rPr>
          <w:rFonts w:ascii="Times New Roman" w:hAnsi="Times New Roman" w:cs="Times New Roman"/>
          <w:sz w:val="26"/>
          <w:szCs w:val="26"/>
          <w:lang w:eastAsia="ru-RU"/>
        </w:rPr>
        <w:t>р</w:t>
      </w:r>
      <w:proofErr w:type="gramEnd"/>
      <w:r w:rsidRPr="000135AA">
        <w:rPr>
          <w:rFonts w:ascii="Times New Roman" w:hAnsi="Times New Roman" w:cs="Times New Roman"/>
          <w:sz w:val="26"/>
          <w:szCs w:val="26"/>
          <w:lang w:eastAsia="ru-RU"/>
        </w:rPr>
        <w:t>ішення набирає чинності з  дня  його оприлюднення, але не раніше  01.01.20</w:t>
      </w:r>
      <w:r>
        <w:rPr>
          <w:rFonts w:ascii="Times New Roman" w:hAnsi="Times New Roman" w:cs="Times New Roman"/>
          <w:sz w:val="26"/>
          <w:szCs w:val="26"/>
          <w:lang w:val="uk-UA" w:eastAsia="ru-RU"/>
        </w:rPr>
        <w:t>20</w:t>
      </w:r>
      <w:r w:rsidRPr="000135AA">
        <w:rPr>
          <w:rFonts w:ascii="Times New Roman" w:hAnsi="Times New Roman" w:cs="Times New Roman"/>
          <w:sz w:val="26"/>
          <w:szCs w:val="26"/>
          <w:lang w:eastAsia="ru-RU"/>
        </w:rPr>
        <w:t xml:space="preserve"> року.</w:t>
      </w:r>
    </w:p>
    <w:p w:rsidR="00086053" w:rsidRPr="000135AA"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eastAsia="ru-RU"/>
        </w:rPr>
        <w:t xml:space="preserve">         4. Контроль за виконанням </w:t>
      </w:r>
      <w:proofErr w:type="gramStart"/>
      <w:r w:rsidRPr="000135AA">
        <w:rPr>
          <w:rFonts w:ascii="Times New Roman" w:hAnsi="Times New Roman" w:cs="Times New Roman"/>
          <w:sz w:val="26"/>
          <w:szCs w:val="26"/>
          <w:lang w:eastAsia="ru-RU"/>
        </w:rPr>
        <w:t>р</w:t>
      </w:r>
      <w:proofErr w:type="gramEnd"/>
      <w:r w:rsidRPr="000135AA">
        <w:rPr>
          <w:rFonts w:ascii="Times New Roman" w:hAnsi="Times New Roman" w:cs="Times New Roman"/>
          <w:sz w:val="26"/>
          <w:szCs w:val="26"/>
          <w:lang w:eastAsia="ru-RU"/>
        </w:rPr>
        <w:t>ішення покласти на постійну комісію з питань планування  бюджету</w:t>
      </w:r>
      <w:r w:rsidRPr="000135AA">
        <w:rPr>
          <w:rFonts w:ascii="Times New Roman" w:hAnsi="Times New Roman" w:cs="Times New Roman"/>
          <w:sz w:val="26"/>
          <w:szCs w:val="26"/>
          <w:lang w:val="uk-UA" w:eastAsia="ru-RU"/>
        </w:rPr>
        <w:t xml:space="preserve"> і </w:t>
      </w:r>
      <w:r w:rsidRPr="000135AA">
        <w:rPr>
          <w:rFonts w:ascii="Times New Roman" w:hAnsi="Times New Roman" w:cs="Times New Roman"/>
          <w:sz w:val="26"/>
          <w:szCs w:val="26"/>
          <w:lang w:eastAsia="ru-RU"/>
        </w:rPr>
        <w:t xml:space="preserve"> фінансів. </w:t>
      </w: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eastAsia="ru-RU"/>
        </w:rPr>
        <w:t>Сільський голова</w:t>
      </w:r>
      <w:proofErr w:type="gramStart"/>
      <w:r w:rsidRPr="000135AA">
        <w:rPr>
          <w:rFonts w:ascii="Times New Roman" w:hAnsi="Times New Roman" w:cs="Times New Roman"/>
          <w:sz w:val="26"/>
          <w:szCs w:val="26"/>
          <w:lang w:eastAsia="ru-RU"/>
        </w:rPr>
        <w:t xml:space="preserve">                                                  </w:t>
      </w:r>
      <w:r w:rsidRPr="000135AA">
        <w:rPr>
          <w:rFonts w:ascii="Times New Roman" w:hAnsi="Times New Roman" w:cs="Times New Roman"/>
          <w:sz w:val="26"/>
          <w:szCs w:val="26"/>
          <w:lang w:val="uk-UA" w:eastAsia="ru-RU"/>
        </w:rPr>
        <w:t xml:space="preserve">              </w:t>
      </w:r>
      <w:r w:rsidRPr="000135AA">
        <w:rPr>
          <w:rFonts w:ascii="Times New Roman" w:hAnsi="Times New Roman" w:cs="Times New Roman"/>
          <w:sz w:val="26"/>
          <w:szCs w:val="26"/>
          <w:lang w:eastAsia="ru-RU"/>
        </w:rPr>
        <w:t xml:space="preserve">  </w:t>
      </w:r>
      <w:r w:rsidRPr="000135AA">
        <w:rPr>
          <w:rFonts w:ascii="Times New Roman" w:hAnsi="Times New Roman" w:cs="Times New Roman"/>
          <w:sz w:val="26"/>
          <w:szCs w:val="26"/>
          <w:lang w:val="uk-UA" w:eastAsia="ru-RU"/>
        </w:rPr>
        <w:t xml:space="preserve">                       І.</w:t>
      </w:r>
      <w:proofErr w:type="gramEnd"/>
      <w:r w:rsidRPr="000135AA">
        <w:rPr>
          <w:rFonts w:ascii="Times New Roman" w:hAnsi="Times New Roman" w:cs="Times New Roman"/>
          <w:sz w:val="26"/>
          <w:szCs w:val="26"/>
          <w:lang w:val="uk-UA" w:eastAsia="ru-RU"/>
        </w:rPr>
        <w:t>М.Шилкін</w:t>
      </w:r>
    </w:p>
    <w:p w:rsidR="00086053" w:rsidRDefault="00086053" w:rsidP="00086053">
      <w:pPr>
        <w:pStyle w:val="a6"/>
        <w:rPr>
          <w:rFonts w:ascii="Times New Roman" w:hAnsi="Times New Roman" w:cs="Times New Roman"/>
          <w:sz w:val="26"/>
          <w:szCs w:val="26"/>
          <w:lang w:val="uk-UA" w:eastAsia="ru-RU"/>
        </w:rPr>
      </w:pP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lastRenderedPageBreak/>
        <w:t>           </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r>
        <w:rPr>
          <w:rFonts w:ascii="Times New Roman" w:hAnsi="Times New Roman" w:cs="Times New Roman"/>
          <w:sz w:val="24"/>
          <w:szCs w:val="24"/>
          <w:lang w:eastAsia="ru-RU"/>
        </w:rPr>
        <w:t>                    </w:t>
      </w:r>
      <w:r w:rsidRPr="00C35202">
        <w:rPr>
          <w:rFonts w:ascii="Times New Roman" w:hAnsi="Times New Roman" w:cs="Times New Roman"/>
          <w:sz w:val="24"/>
          <w:szCs w:val="24"/>
          <w:lang w:eastAsia="ru-RU"/>
        </w:rPr>
        <w:t>Додаток  1</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xml:space="preserve">                                                                               до </w:t>
      </w:r>
      <w:proofErr w:type="gramStart"/>
      <w:r w:rsidRPr="00C35202">
        <w:rPr>
          <w:rFonts w:ascii="Times New Roman" w:hAnsi="Times New Roman" w:cs="Times New Roman"/>
          <w:sz w:val="24"/>
          <w:szCs w:val="24"/>
          <w:lang w:eastAsia="ru-RU"/>
        </w:rPr>
        <w:t>р</w:t>
      </w:r>
      <w:proofErr w:type="gramEnd"/>
      <w:r w:rsidRPr="00C35202">
        <w:rPr>
          <w:rFonts w:ascii="Times New Roman" w:hAnsi="Times New Roman" w:cs="Times New Roman"/>
          <w:sz w:val="24"/>
          <w:szCs w:val="24"/>
          <w:lang w:eastAsia="ru-RU"/>
        </w:rPr>
        <w:t>ішення сільської ради</w:t>
      </w:r>
    </w:p>
    <w:p w:rsidR="00086053"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xml:space="preserve">                                                                               від </w:t>
      </w:r>
      <w:r>
        <w:rPr>
          <w:rFonts w:ascii="Times New Roman" w:hAnsi="Times New Roman" w:cs="Times New Roman"/>
          <w:sz w:val="24"/>
          <w:szCs w:val="24"/>
          <w:lang w:val="uk-UA" w:eastAsia="ru-RU"/>
        </w:rPr>
        <w:t xml:space="preserve">__________ </w:t>
      </w:r>
      <w:r w:rsidRPr="00C35202">
        <w:rPr>
          <w:rFonts w:ascii="Times New Roman" w:hAnsi="Times New Roman" w:cs="Times New Roman"/>
          <w:sz w:val="24"/>
          <w:szCs w:val="24"/>
          <w:lang w:eastAsia="ru-RU"/>
        </w:rPr>
        <w:t xml:space="preserve"> № </w:t>
      </w:r>
      <w:r>
        <w:rPr>
          <w:rFonts w:ascii="Times New Roman" w:hAnsi="Times New Roman" w:cs="Times New Roman"/>
          <w:sz w:val="24"/>
          <w:szCs w:val="24"/>
          <w:lang w:val="uk-UA" w:eastAsia="ru-RU"/>
        </w:rPr>
        <w:t>_________</w:t>
      </w:r>
    </w:p>
    <w:p w:rsidR="00086053" w:rsidRPr="007F4B91"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b/>
          <w:bCs/>
          <w:sz w:val="28"/>
          <w:szCs w:val="28"/>
          <w:lang w:eastAsia="ru-RU"/>
        </w:rPr>
        <w:t>1.Податок на нерухоме майно, відмінне від земельної ділянки</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(визначення понять згідно п.п. 14.1.129 п.14.1 статті 14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1.1.1. платники податку на нерухоме майно, відмінне від земельної ділянки вказані  в п. 266.1.статті 266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1.1.2. об’єкти  оподаткування вказані в п.п.266.2.1 п.266.2 статті 266 ПКУ, а об’єкти, що не є  об’єктом оподаткування, вказані в п.п. 266.2.2 п. 266.2. статті 266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1.1.3. згідно п.п. 266.3.1. п.266.3. статті 266 ПКУ, базою оподаткування є загальна площа об’єкта житлової та нежитлової нерухомості, </w:t>
      </w:r>
      <w:proofErr w:type="gramStart"/>
      <w:r w:rsidRPr="007F4B91">
        <w:rPr>
          <w:rFonts w:ascii="Times New Roman" w:hAnsi="Times New Roman" w:cs="Times New Roman"/>
          <w:sz w:val="28"/>
          <w:szCs w:val="28"/>
          <w:lang w:eastAsia="ru-RU"/>
        </w:rPr>
        <w:t>в</w:t>
      </w:r>
      <w:proofErr w:type="gramEnd"/>
      <w:r w:rsidRPr="007F4B91">
        <w:rPr>
          <w:rFonts w:ascii="Times New Roman" w:hAnsi="Times New Roman" w:cs="Times New Roman"/>
          <w:sz w:val="28"/>
          <w:szCs w:val="28"/>
          <w:lang w:eastAsia="ru-RU"/>
        </w:rPr>
        <w:t xml:space="preserve"> тому числі його часток;</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1.1.4.ставки податку</w:t>
      </w:r>
      <w:r w:rsidRPr="007F4B91">
        <w:rPr>
          <w:rFonts w:ascii="Times New Roman" w:hAnsi="Times New Roman" w:cs="Times New Roman"/>
          <w:bCs/>
          <w:sz w:val="28"/>
          <w:szCs w:val="28"/>
          <w:lang w:eastAsia="ru-RU"/>
        </w:rPr>
        <w:t>на нерухоме майно, відмінне від земельної ділянки для</w:t>
      </w:r>
      <w:r w:rsidRPr="007F4B91">
        <w:rPr>
          <w:rFonts w:ascii="Times New Roman" w:hAnsi="Times New Roman" w:cs="Times New Roman"/>
          <w:sz w:val="28"/>
          <w:szCs w:val="28"/>
          <w:lang w:eastAsia="ru-RU"/>
        </w:rPr>
        <w:t xml:space="preserve">  об'єктів житлової та/або нежитлової нерухомості, що перебувають у власності фізичних та юридичних осіб встановлюються на </w:t>
      </w:r>
      <w:r w:rsidRPr="00C55E2B">
        <w:rPr>
          <w:rFonts w:ascii="Times New Roman" w:hAnsi="Times New Roman" w:cs="Times New Roman"/>
          <w:sz w:val="28"/>
          <w:szCs w:val="28"/>
          <w:lang w:eastAsia="ru-RU"/>
        </w:rPr>
        <w:t>20</w:t>
      </w:r>
      <w:r w:rsidR="00F83148" w:rsidRPr="00C55E2B">
        <w:rPr>
          <w:rFonts w:ascii="Times New Roman" w:hAnsi="Times New Roman" w:cs="Times New Roman"/>
          <w:sz w:val="28"/>
          <w:szCs w:val="28"/>
          <w:lang w:val="uk-UA" w:eastAsia="ru-RU"/>
        </w:rPr>
        <w:t>20</w:t>
      </w:r>
      <w:r w:rsidRPr="007F4B91">
        <w:rPr>
          <w:rFonts w:ascii="Times New Roman" w:hAnsi="Times New Roman" w:cs="Times New Roman"/>
          <w:sz w:val="28"/>
          <w:szCs w:val="28"/>
          <w:lang w:eastAsia="ru-RU"/>
        </w:rPr>
        <w:t xml:space="preserve">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ік рішенням сільської ради у розмірі, що не перевищує 1,5 відсотка розміру мінімальної заробітної плати, встановленої законом на 1 січня звітного (податкового) року, за 1 кв. метр бази оподаткування</w:t>
      </w:r>
      <w:proofErr w:type="gramStart"/>
      <w:r w:rsidRPr="007F4B91">
        <w:rPr>
          <w:rFonts w:ascii="Times New Roman" w:hAnsi="Times New Roman" w:cs="Times New Roman"/>
          <w:sz w:val="28"/>
          <w:szCs w:val="28"/>
          <w:lang w:eastAsia="ru-RU"/>
        </w:rPr>
        <w:t xml:space="preserve"> :</w:t>
      </w:r>
      <w:proofErr w:type="gramEnd"/>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1.1.5. відповідно пункту 266.4.2 статті 266 Податкового кодексу України, та враховуючи відсутність прибутків і пропозиції </w:t>
      </w:r>
      <w:proofErr w:type="gramStart"/>
      <w:r w:rsidRPr="007F4B91">
        <w:rPr>
          <w:rFonts w:ascii="Times New Roman" w:hAnsi="Times New Roman" w:cs="Times New Roman"/>
          <w:sz w:val="28"/>
          <w:szCs w:val="28"/>
          <w:lang w:eastAsia="ru-RU"/>
        </w:rPr>
        <w:t>рел</w:t>
      </w:r>
      <w:proofErr w:type="gramEnd"/>
      <w:r w:rsidRPr="007F4B91">
        <w:rPr>
          <w:rFonts w:ascii="Times New Roman" w:hAnsi="Times New Roman" w:cs="Times New Roman"/>
          <w:sz w:val="28"/>
          <w:szCs w:val="28"/>
          <w:lang w:eastAsia="ru-RU"/>
        </w:rPr>
        <w:t>ігійної громади, встановити  пільгу з податку, що сплачується  з об’єктів  нежитлової нерухомості, що наявні на території села і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звільнивши ї</w:t>
      </w:r>
      <w:proofErr w:type="gramStart"/>
      <w:r w:rsidRPr="007F4B91">
        <w:rPr>
          <w:rFonts w:ascii="Times New Roman" w:hAnsi="Times New Roman" w:cs="Times New Roman"/>
          <w:sz w:val="28"/>
          <w:szCs w:val="28"/>
          <w:lang w:eastAsia="ru-RU"/>
        </w:rPr>
        <w:t>х</w:t>
      </w:r>
      <w:proofErr w:type="gramEnd"/>
      <w:r w:rsidRPr="007F4B91">
        <w:rPr>
          <w:rFonts w:ascii="Times New Roman" w:hAnsi="Times New Roman" w:cs="Times New Roman"/>
          <w:sz w:val="28"/>
          <w:szCs w:val="28"/>
          <w:lang w:eastAsia="ru-RU"/>
        </w:rPr>
        <w:t xml:space="preserve"> від сплати цього податку;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1.1.6. згідно п.п. 266.6.1. п.266.6. статті 266 ПКУ, базовий податковий (звітний) період дорівнює календарному року;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1.1.7.порядок обчислення суми податку визначений п.266.7 статті 266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1.1.8.строки сплати податку визначені п.266.10 статті 266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Податкове зобов’язання за звітний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ік з податку сплачується:</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а) фізичними особами - протягом 60 днів з дня вручення податкового повідомлення-рішення;</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ічній податковій декларації</w:t>
      </w:r>
    </w:p>
    <w:p w:rsidR="00086053" w:rsidRPr="007F4B91" w:rsidRDefault="00086053" w:rsidP="00086053">
      <w:pPr>
        <w:pStyle w:val="a6"/>
        <w:rPr>
          <w:rFonts w:ascii="Times New Roman" w:hAnsi="Times New Roman" w:cs="Times New Roman"/>
          <w:sz w:val="28"/>
          <w:szCs w:val="28"/>
          <w:lang w:val="uk-UA" w:eastAsia="ru-RU"/>
        </w:rPr>
      </w:pPr>
    </w:p>
    <w:p w:rsidR="00086053" w:rsidRPr="007F4B91" w:rsidRDefault="00086053" w:rsidP="00086053">
      <w:pPr>
        <w:pStyle w:val="a6"/>
        <w:rPr>
          <w:rFonts w:ascii="Times New Roman" w:hAnsi="Times New Roman" w:cs="Times New Roman"/>
          <w:sz w:val="28"/>
          <w:szCs w:val="28"/>
          <w:lang w:val="uk-UA" w:eastAsia="ru-RU"/>
        </w:rPr>
      </w:pPr>
    </w:p>
    <w:p w:rsidR="00086053" w:rsidRPr="007F4B91"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r w:rsidRPr="007F4B91">
        <w:rPr>
          <w:rFonts w:ascii="Times New Roman" w:hAnsi="Times New Roman" w:cs="Times New Roman"/>
          <w:sz w:val="28"/>
          <w:szCs w:val="28"/>
          <w:lang w:eastAsia="ru-RU"/>
        </w:rPr>
        <w:t xml:space="preserve">Секретар </w:t>
      </w:r>
      <w:r w:rsidRPr="007F4B91">
        <w:rPr>
          <w:rFonts w:ascii="Times New Roman" w:hAnsi="Times New Roman" w:cs="Times New Roman"/>
          <w:sz w:val="28"/>
          <w:szCs w:val="28"/>
          <w:lang w:val="uk-UA" w:eastAsia="ru-RU"/>
        </w:rPr>
        <w:t xml:space="preserve">сільської </w:t>
      </w:r>
      <w:r w:rsidRPr="007F4B91">
        <w:rPr>
          <w:rFonts w:ascii="Times New Roman" w:hAnsi="Times New Roman" w:cs="Times New Roman"/>
          <w:sz w:val="28"/>
          <w:szCs w:val="28"/>
          <w:lang w:eastAsia="ru-RU"/>
        </w:rPr>
        <w:t xml:space="preserve">ради                                </w:t>
      </w:r>
      <w:r w:rsidRPr="007F4B91">
        <w:rPr>
          <w:rFonts w:ascii="Times New Roman" w:hAnsi="Times New Roman" w:cs="Times New Roman"/>
          <w:sz w:val="28"/>
          <w:szCs w:val="28"/>
          <w:lang w:val="uk-UA" w:eastAsia="ru-RU"/>
        </w:rPr>
        <w:t xml:space="preserve">               Н.М.Лірник</w:t>
      </w:r>
    </w:p>
    <w:p w:rsidR="00086053" w:rsidRDefault="00086053" w:rsidP="00086053">
      <w:pPr>
        <w:pStyle w:val="a6"/>
        <w:rPr>
          <w:rFonts w:ascii="Times New Roman" w:hAnsi="Times New Roman" w:cs="Times New Roman"/>
          <w:sz w:val="28"/>
          <w:szCs w:val="28"/>
          <w:lang w:val="uk-UA" w:eastAsia="ru-RU"/>
        </w:rPr>
      </w:pP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p>
    <w:p w:rsidR="00086053" w:rsidRDefault="00086053" w:rsidP="00086053">
      <w:pPr>
        <w:shd w:val="clear" w:color="auto" w:fill="FFFFFF"/>
        <w:jc w:val="right"/>
        <w:rPr>
          <w:color w:val="2A2928"/>
          <w:sz w:val="20"/>
          <w:szCs w:val="20"/>
          <w:lang w:val="uk-UA"/>
        </w:rPr>
      </w:pPr>
      <w:r w:rsidRPr="00941C4D">
        <w:rPr>
          <w:color w:val="2A2928"/>
          <w:sz w:val="20"/>
          <w:szCs w:val="20"/>
        </w:rPr>
        <w:lastRenderedPageBreak/>
        <w:t>Додаток 1</w:t>
      </w:r>
      <w:r w:rsidRPr="00941C4D">
        <w:rPr>
          <w:color w:val="2A2928"/>
          <w:sz w:val="20"/>
          <w:szCs w:val="20"/>
        </w:rPr>
        <w:br/>
        <w:t xml:space="preserve">до Типового </w:t>
      </w:r>
      <w:proofErr w:type="gramStart"/>
      <w:r w:rsidRPr="00941C4D">
        <w:rPr>
          <w:color w:val="2A2928"/>
          <w:sz w:val="20"/>
          <w:szCs w:val="20"/>
        </w:rPr>
        <w:t>р</w:t>
      </w:r>
      <w:proofErr w:type="gramEnd"/>
      <w:r w:rsidRPr="00941C4D">
        <w:rPr>
          <w:color w:val="2A2928"/>
          <w:sz w:val="20"/>
          <w:szCs w:val="20"/>
        </w:rPr>
        <w:t>ішення про встановлення ставок</w:t>
      </w:r>
    </w:p>
    <w:p w:rsidR="00086053" w:rsidRDefault="00086053" w:rsidP="00086053">
      <w:pPr>
        <w:shd w:val="clear" w:color="auto" w:fill="FFFFFF"/>
        <w:jc w:val="right"/>
        <w:rPr>
          <w:color w:val="2A2928"/>
          <w:sz w:val="20"/>
          <w:szCs w:val="20"/>
          <w:lang w:val="uk-UA"/>
        </w:rPr>
      </w:pPr>
      <w:r w:rsidRPr="00941C4D">
        <w:rPr>
          <w:color w:val="2A2928"/>
          <w:sz w:val="20"/>
          <w:szCs w:val="20"/>
        </w:rPr>
        <w:t xml:space="preserve"> та </w:t>
      </w:r>
      <w:proofErr w:type="gramStart"/>
      <w:r w:rsidRPr="00941C4D">
        <w:rPr>
          <w:color w:val="2A2928"/>
          <w:sz w:val="20"/>
          <w:szCs w:val="20"/>
        </w:rPr>
        <w:t>п</w:t>
      </w:r>
      <w:proofErr w:type="gramEnd"/>
      <w:r w:rsidRPr="00941C4D">
        <w:rPr>
          <w:color w:val="2A2928"/>
          <w:sz w:val="20"/>
          <w:szCs w:val="20"/>
        </w:rPr>
        <w:t xml:space="preserve">ільг із сплати податку на нерухоме майно, </w:t>
      </w:r>
    </w:p>
    <w:p w:rsidR="00086053" w:rsidRPr="00D335BA" w:rsidRDefault="00086053" w:rsidP="00086053">
      <w:pPr>
        <w:shd w:val="clear" w:color="auto" w:fill="FFFFFF"/>
        <w:jc w:val="right"/>
        <w:rPr>
          <w:color w:val="2A2928"/>
          <w:sz w:val="20"/>
          <w:szCs w:val="20"/>
          <w:lang w:val="uk-UA"/>
        </w:rPr>
      </w:pPr>
      <w:r w:rsidRPr="00D335BA">
        <w:rPr>
          <w:color w:val="2A2928"/>
          <w:sz w:val="20"/>
          <w:szCs w:val="20"/>
          <w:lang w:val="uk-UA"/>
        </w:rPr>
        <w:t>відмінне від земельної ділянки</w:t>
      </w:r>
    </w:p>
    <w:p w:rsidR="00086053" w:rsidRDefault="00086053" w:rsidP="00086053">
      <w:pPr>
        <w:shd w:val="clear" w:color="auto" w:fill="FFFFFF"/>
        <w:jc w:val="center"/>
        <w:rPr>
          <w:color w:val="2A2928"/>
          <w:sz w:val="20"/>
          <w:szCs w:val="20"/>
          <w:lang w:val="uk-UA"/>
        </w:rPr>
      </w:pPr>
      <w:r>
        <w:rPr>
          <w:color w:val="2A2928"/>
          <w:sz w:val="20"/>
          <w:szCs w:val="20"/>
          <w:lang w:val="uk-UA"/>
        </w:rPr>
        <w:t xml:space="preserve">                                                                            </w:t>
      </w:r>
    </w:p>
    <w:p w:rsidR="00086053" w:rsidRPr="00D335BA" w:rsidRDefault="00086053" w:rsidP="00086053">
      <w:pPr>
        <w:shd w:val="clear" w:color="auto" w:fill="FFFFFF"/>
        <w:jc w:val="center"/>
        <w:rPr>
          <w:color w:val="2A2928"/>
          <w:sz w:val="20"/>
          <w:szCs w:val="20"/>
          <w:lang w:val="uk-UA"/>
        </w:rPr>
      </w:pPr>
      <w:r>
        <w:rPr>
          <w:color w:val="2A2928"/>
          <w:sz w:val="20"/>
          <w:szCs w:val="20"/>
          <w:lang w:val="uk-UA"/>
        </w:rPr>
        <w:t xml:space="preserve">                                                                            </w:t>
      </w:r>
      <w:r w:rsidRPr="00D335BA">
        <w:rPr>
          <w:color w:val="2A2928"/>
          <w:sz w:val="20"/>
          <w:szCs w:val="20"/>
          <w:lang w:val="uk-UA"/>
        </w:rPr>
        <w:t>ЗАТВЕРДЖЕНО</w:t>
      </w:r>
      <w:r w:rsidRPr="00D335BA">
        <w:rPr>
          <w:color w:val="2A2928"/>
          <w:sz w:val="20"/>
          <w:szCs w:val="20"/>
          <w:lang w:val="uk-UA"/>
        </w:rPr>
        <w:br/>
      </w:r>
      <w:r>
        <w:rPr>
          <w:color w:val="2A2928"/>
          <w:sz w:val="20"/>
          <w:szCs w:val="20"/>
          <w:lang w:val="uk-UA"/>
        </w:rPr>
        <w:t xml:space="preserve">                                                                                                                     </w:t>
      </w:r>
      <w:r w:rsidRPr="00D335BA">
        <w:rPr>
          <w:color w:val="2A2928"/>
          <w:sz w:val="20"/>
          <w:szCs w:val="20"/>
          <w:lang w:val="uk-UA"/>
        </w:rPr>
        <w:t xml:space="preserve">рішенням </w:t>
      </w:r>
      <w:r>
        <w:rPr>
          <w:color w:val="2A2928"/>
          <w:sz w:val="20"/>
          <w:szCs w:val="20"/>
          <w:lang w:val="uk-UA"/>
        </w:rPr>
        <w:t>Тальянківської сільської ради</w:t>
      </w:r>
      <w:r w:rsidRPr="00D335BA">
        <w:rPr>
          <w:color w:val="2A2928"/>
          <w:sz w:val="20"/>
          <w:szCs w:val="20"/>
          <w:lang w:val="uk-UA"/>
        </w:rPr>
        <w:br/>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Pr>
          <w:color w:val="2A2928"/>
          <w:sz w:val="20"/>
          <w:lang w:val="uk-UA"/>
        </w:rPr>
        <w:t xml:space="preserve">                                                                                      </w:t>
      </w:r>
      <w:r w:rsidRPr="00D335BA">
        <w:rPr>
          <w:color w:val="2A2928"/>
          <w:sz w:val="20"/>
          <w:szCs w:val="20"/>
          <w:lang w:val="uk-UA"/>
        </w:rPr>
        <w:t xml:space="preserve">від </w:t>
      </w:r>
      <w:r>
        <w:rPr>
          <w:color w:val="2A2928"/>
          <w:sz w:val="20"/>
          <w:szCs w:val="20"/>
          <w:lang w:val="uk-UA"/>
        </w:rPr>
        <w:t>_______</w:t>
      </w:r>
      <w:r w:rsidRPr="00D335BA">
        <w:rPr>
          <w:color w:val="2A2928"/>
          <w:sz w:val="20"/>
          <w:szCs w:val="20"/>
          <w:lang w:val="uk-UA"/>
        </w:rPr>
        <w:t xml:space="preserve"> р. </w:t>
      </w:r>
      <w:r w:rsidRPr="00941C4D">
        <w:rPr>
          <w:color w:val="2A2928"/>
          <w:sz w:val="20"/>
          <w:szCs w:val="20"/>
        </w:rPr>
        <w:t>N</w:t>
      </w:r>
      <w:r w:rsidRPr="00D335BA">
        <w:rPr>
          <w:color w:val="2A2928"/>
          <w:sz w:val="20"/>
          <w:szCs w:val="20"/>
          <w:lang w:val="uk-UA"/>
        </w:rPr>
        <w:t xml:space="preserve"> </w:t>
      </w:r>
      <w:r>
        <w:rPr>
          <w:color w:val="2A2928"/>
          <w:sz w:val="20"/>
          <w:szCs w:val="20"/>
          <w:lang w:val="uk-UA"/>
        </w:rPr>
        <w:t>____</w:t>
      </w:r>
    </w:p>
    <w:p w:rsidR="00086053" w:rsidRPr="007F4B91" w:rsidRDefault="00086053" w:rsidP="00086053">
      <w:pPr>
        <w:shd w:val="clear" w:color="auto" w:fill="FFFFFF"/>
        <w:spacing w:line="354" w:lineRule="atLeast"/>
        <w:jc w:val="center"/>
        <w:outlineLvl w:val="2"/>
      </w:pPr>
      <w:r w:rsidRPr="007F4B91">
        <w:t>СТАВКИ</w:t>
      </w:r>
      <w:r w:rsidRPr="007F4B91">
        <w:br/>
        <w:t>податку на нерухоме майно, відмінне від земельної ділянки</w:t>
      </w:r>
      <w:proofErr w:type="gramStart"/>
      <w:r w:rsidRPr="007F4B91">
        <w:rPr>
          <w:vertAlign w:val="superscript"/>
        </w:rPr>
        <w:t>1</w:t>
      </w:r>
      <w:proofErr w:type="gramEnd"/>
    </w:p>
    <w:p w:rsidR="00086053" w:rsidRPr="007F4B91" w:rsidRDefault="00086053" w:rsidP="00086053">
      <w:pPr>
        <w:shd w:val="clear" w:color="auto" w:fill="FFFFFF"/>
        <w:spacing w:line="293" w:lineRule="atLeast"/>
        <w:jc w:val="both"/>
      </w:pPr>
      <w:r w:rsidRPr="007F4B91">
        <w:t xml:space="preserve">Ставки встановлюються на </w:t>
      </w:r>
      <w:r w:rsidRPr="007F4B91">
        <w:rPr>
          <w:lang w:val="uk-UA"/>
        </w:rPr>
        <w:t>20</w:t>
      </w:r>
      <w:r>
        <w:rPr>
          <w:lang w:val="uk-UA"/>
        </w:rPr>
        <w:t>20</w:t>
      </w:r>
      <w:r w:rsidRPr="007F4B91">
        <w:t xml:space="preserve"> </w:t>
      </w:r>
      <w:proofErr w:type="gramStart"/>
      <w:r w:rsidRPr="007F4B91">
        <w:t>р</w:t>
      </w:r>
      <w:proofErr w:type="gramEnd"/>
      <w:r w:rsidRPr="007F4B91">
        <w:t xml:space="preserve">ік та вводяться в дію з </w:t>
      </w:r>
      <w:r w:rsidRPr="007F4B91">
        <w:rPr>
          <w:lang w:val="uk-UA"/>
        </w:rPr>
        <w:t>01 січня</w:t>
      </w:r>
      <w:r w:rsidRPr="007F4B91">
        <w:t xml:space="preserve"> 20</w:t>
      </w:r>
      <w:r>
        <w:rPr>
          <w:lang w:val="uk-UA"/>
        </w:rPr>
        <w:t>20</w:t>
      </w:r>
      <w:r w:rsidRPr="007F4B91">
        <w:t xml:space="preserve"> року.</w:t>
      </w:r>
    </w:p>
    <w:p w:rsidR="00086053" w:rsidRPr="007F4B91" w:rsidRDefault="00086053" w:rsidP="00086053">
      <w:pPr>
        <w:shd w:val="clear" w:color="auto" w:fill="FFFFFF"/>
        <w:spacing w:line="293" w:lineRule="atLeast"/>
        <w:jc w:val="both"/>
        <w:rPr>
          <w:lang w:val="uk-UA"/>
        </w:rPr>
      </w:pPr>
      <w:r w:rsidRPr="007F4B91">
        <w:t xml:space="preserve">Адміністративно-територіальні одиниці або населені пункти, або території об'єднаних територіальних громад, на які поширюється дія </w:t>
      </w:r>
      <w:proofErr w:type="gramStart"/>
      <w:r w:rsidRPr="007F4B91">
        <w:t>р</w:t>
      </w:r>
      <w:proofErr w:type="gramEnd"/>
      <w:r w:rsidRPr="007F4B91">
        <w:t>ішення ради:</w:t>
      </w:r>
      <w:r w:rsidRPr="007F4B91">
        <w:rPr>
          <w:lang w:val="uk-UA"/>
        </w:rPr>
        <w:t xml:space="preserve"> с.Тальянки</w:t>
      </w:r>
    </w:p>
    <w:tbl>
      <w:tblPr>
        <w:tblW w:w="5000" w:type="pct"/>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672"/>
        <w:gridCol w:w="371"/>
        <w:gridCol w:w="1083"/>
        <w:gridCol w:w="1365"/>
        <w:gridCol w:w="1884"/>
        <w:gridCol w:w="671"/>
        <w:gridCol w:w="614"/>
        <w:gridCol w:w="7"/>
        <w:gridCol w:w="597"/>
        <w:gridCol w:w="15"/>
        <w:gridCol w:w="648"/>
        <w:gridCol w:w="23"/>
        <w:gridCol w:w="524"/>
        <w:gridCol w:w="17"/>
        <w:gridCol w:w="539"/>
        <w:gridCol w:w="335"/>
      </w:tblGrid>
      <w:tr w:rsidR="00086053" w:rsidRPr="007F4B91" w:rsidTr="00086053">
        <w:trPr>
          <w:gridAfter w:val="1"/>
          <w:wAfter w:w="179" w:type="pct"/>
        </w:trPr>
        <w:tc>
          <w:tcPr>
            <w:tcW w:w="556"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Код області</w:t>
            </w:r>
          </w:p>
        </w:tc>
        <w:tc>
          <w:tcPr>
            <w:tcW w:w="57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Код району</w:t>
            </w:r>
          </w:p>
        </w:tc>
        <w:tc>
          <w:tcPr>
            <w:tcW w:w="72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Код згідно з КОАТУУ</w:t>
            </w:r>
          </w:p>
        </w:tc>
        <w:tc>
          <w:tcPr>
            <w:tcW w:w="2958" w:type="pct"/>
            <w:gridSpan w:val="11"/>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1068E6" w:rsidRDefault="00086053" w:rsidP="00086053">
            <w:pPr>
              <w:spacing w:line="293" w:lineRule="atLeast"/>
              <w:jc w:val="center"/>
              <w:rPr>
                <w:lang w:val="uk-UA"/>
              </w:rPr>
            </w:pPr>
            <w:r w:rsidRPr="007F4B91">
              <w:t>Найменування адміністративно-територіальної одиниці або</w:t>
            </w:r>
            <w:r w:rsidRPr="007F4B91">
              <w:br/>
              <w:t>населеного пункту, або території об'єднаної територіальної громади</w:t>
            </w:r>
            <w:r>
              <w:rPr>
                <w:lang w:val="uk-UA"/>
              </w:rPr>
              <w:t xml:space="preserve"> с.Тальянки</w:t>
            </w:r>
          </w:p>
        </w:tc>
      </w:tr>
      <w:tr w:rsidR="00086053" w:rsidRPr="007F4B91" w:rsidTr="00086053">
        <w:tc>
          <w:tcPr>
            <w:tcW w:w="2869"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Класифікація будівель та споруд</w:t>
            </w:r>
            <w:proofErr w:type="gramStart"/>
            <w:r w:rsidRPr="007F4B91">
              <w:rPr>
                <w:vertAlign w:val="superscript"/>
              </w:rPr>
              <w:t>2</w:t>
            </w:r>
            <w:proofErr w:type="gramEnd"/>
          </w:p>
        </w:tc>
        <w:tc>
          <w:tcPr>
            <w:tcW w:w="2131" w:type="pct"/>
            <w:gridSpan w:val="11"/>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Ставки податку</w:t>
            </w:r>
            <w:r w:rsidRPr="007F4B91">
              <w:rPr>
                <w:vertAlign w:val="superscript"/>
              </w:rPr>
              <w:t>3</w:t>
            </w:r>
            <w:r w:rsidRPr="007F4B91">
              <w:t> за 1 кв. метр</w:t>
            </w:r>
            <w:r w:rsidRPr="007F4B91">
              <w:br/>
              <w:t>(відсотків розміру мінімальної заробітної плати)</w:t>
            </w:r>
          </w:p>
        </w:tc>
      </w:tr>
      <w:tr w:rsidR="00086053" w:rsidRPr="00941C4D" w:rsidTr="00086053">
        <w:tc>
          <w:tcPr>
            <w:tcW w:w="358"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код</w:t>
            </w:r>
            <w:proofErr w:type="gramStart"/>
            <w:r w:rsidRPr="007F4B91">
              <w:rPr>
                <w:vertAlign w:val="superscript"/>
              </w:rPr>
              <w:t>2</w:t>
            </w:r>
            <w:proofErr w:type="gramEnd"/>
          </w:p>
        </w:tc>
        <w:tc>
          <w:tcPr>
            <w:tcW w:w="2511" w:type="pct"/>
            <w:gridSpan w:val="4"/>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найменування</w:t>
            </w:r>
            <w:proofErr w:type="gramStart"/>
            <w:r w:rsidRPr="007F4B91">
              <w:rPr>
                <w:vertAlign w:val="superscript"/>
              </w:rPr>
              <w:t>2</w:t>
            </w:r>
            <w:proofErr w:type="gramEnd"/>
          </w:p>
        </w:tc>
        <w:tc>
          <w:tcPr>
            <w:tcW w:w="1017"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xml:space="preserve">для юридичних </w:t>
            </w:r>
            <w:proofErr w:type="gramStart"/>
            <w:r w:rsidRPr="007F4B91">
              <w:t>осіб</w:t>
            </w:r>
            <w:proofErr w:type="gramEnd"/>
          </w:p>
        </w:tc>
        <w:tc>
          <w:tcPr>
            <w:tcW w:w="1114"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xml:space="preserve">для фізичних </w:t>
            </w:r>
            <w:proofErr w:type="gramStart"/>
            <w:r w:rsidRPr="007F4B91">
              <w:t>осіб</w:t>
            </w:r>
            <w:proofErr w:type="gramEnd"/>
          </w:p>
        </w:tc>
      </w:tr>
      <w:tr w:rsidR="00086053" w:rsidRPr="00941C4D" w:rsidTr="00086053">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086053" w:rsidRPr="007F4B91" w:rsidRDefault="00086053" w:rsidP="00086053"/>
        </w:tc>
        <w:tc>
          <w:tcPr>
            <w:tcW w:w="0" w:type="auto"/>
            <w:gridSpan w:val="4"/>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086053" w:rsidRPr="007F4B91" w:rsidRDefault="00086053" w:rsidP="00086053"/>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 зона</w:t>
            </w:r>
            <w:proofErr w:type="gramStart"/>
            <w:r w:rsidRPr="007F4B91">
              <w:rPr>
                <w:vertAlign w:val="superscript"/>
              </w:rPr>
              <w:t>4</w:t>
            </w:r>
            <w:proofErr w:type="gramEnd"/>
          </w:p>
        </w:tc>
        <w:tc>
          <w:tcPr>
            <w:tcW w:w="328" w:type="pct"/>
            <w:tcBorders>
              <w:top w:val="single" w:sz="4" w:space="0" w:color="989898"/>
              <w:left w:val="single" w:sz="4" w:space="0" w:color="989898"/>
              <w:bottom w:val="single" w:sz="4" w:space="0" w:color="989898"/>
              <w:right w:val="single" w:sz="4" w:space="0" w:color="auto"/>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2 зона</w:t>
            </w:r>
            <w:proofErr w:type="gramStart"/>
            <w:r w:rsidRPr="007F4B91">
              <w:rPr>
                <w:vertAlign w:val="superscript"/>
              </w:rPr>
              <w:t>4</w:t>
            </w:r>
            <w:proofErr w:type="gramEnd"/>
          </w:p>
        </w:tc>
        <w:tc>
          <w:tcPr>
            <w:tcW w:w="330" w:type="pct"/>
            <w:gridSpan w:val="3"/>
            <w:tcBorders>
              <w:top w:val="single" w:sz="4" w:space="0" w:color="989898"/>
              <w:left w:val="single" w:sz="4" w:space="0" w:color="auto"/>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3 зона</w:t>
            </w:r>
            <w:proofErr w:type="gramStart"/>
            <w:r w:rsidRPr="007F4B91">
              <w:rPr>
                <w:vertAlign w:val="superscript"/>
              </w:rPr>
              <w:t>4</w:t>
            </w:r>
            <w:proofErr w:type="gramEnd"/>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 зона</w:t>
            </w:r>
            <w:proofErr w:type="gramStart"/>
            <w:r w:rsidRPr="007F4B91">
              <w:rPr>
                <w:vertAlign w:val="superscript"/>
              </w:rPr>
              <w:t>4</w:t>
            </w:r>
            <w:proofErr w:type="gramEnd"/>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2 зона</w:t>
            </w:r>
            <w:proofErr w:type="gramStart"/>
            <w:r w:rsidRPr="007F4B91">
              <w:rPr>
                <w:vertAlign w:val="superscript"/>
              </w:rPr>
              <w:t>4</w:t>
            </w:r>
            <w:proofErr w:type="gramEnd"/>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3 зона</w:t>
            </w:r>
            <w:proofErr w:type="gramStart"/>
            <w:r w:rsidRPr="007F4B91">
              <w:rPr>
                <w:vertAlign w:val="superscript"/>
              </w:rPr>
              <w:t>4</w:t>
            </w:r>
            <w:proofErr w:type="gramEnd"/>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w:t>
            </w:r>
          </w:p>
        </w:tc>
        <w:tc>
          <w:tcPr>
            <w:tcW w:w="2511" w:type="pct"/>
            <w:gridSpan w:val="4"/>
            <w:tcBorders>
              <w:top w:val="single" w:sz="4" w:space="0" w:color="989898"/>
              <w:left w:val="single" w:sz="4" w:space="0" w:color="989898"/>
              <w:bottom w:val="single" w:sz="4" w:space="0" w:color="989898"/>
              <w:right w:val="single" w:sz="4" w:space="0" w:color="auto"/>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житлові</w:t>
            </w:r>
          </w:p>
        </w:tc>
        <w:tc>
          <w:tcPr>
            <w:tcW w:w="358" w:type="pct"/>
            <w:tcBorders>
              <w:top w:val="single" w:sz="4" w:space="0" w:color="989898"/>
              <w:left w:val="single" w:sz="4" w:space="0" w:color="989898"/>
              <w:bottom w:val="single" w:sz="4" w:space="0" w:color="989898"/>
              <w:right w:val="single" w:sz="4" w:space="0" w:color="auto"/>
            </w:tcBorders>
            <w:shd w:val="clear" w:color="auto" w:fill="FFFFFF"/>
          </w:tcPr>
          <w:p w:rsidR="00086053" w:rsidRPr="007F4B91" w:rsidRDefault="00086053" w:rsidP="00086053">
            <w:r w:rsidRPr="007F4B91">
              <w:rPr>
                <w:lang w:val="uk-UA"/>
              </w:rPr>
              <w:t>0,01</w:t>
            </w:r>
            <w:r>
              <w:rPr>
                <w:lang w:val="uk-UA"/>
              </w:rPr>
              <w:t>0</w:t>
            </w:r>
            <w:r w:rsidRPr="007F4B91">
              <w:t> </w:t>
            </w:r>
          </w:p>
        </w:tc>
        <w:tc>
          <w:tcPr>
            <w:tcW w:w="33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19" w:type="pct"/>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54"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r w:rsidRPr="007F4B91">
              <w:rPr>
                <w:lang w:val="uk-UA"/>
              </w:rPr>
              <w:t>0,01</w:t>
            </w:r>
            <w:r>
              <w:rPr>
                <w:lang w:val="uk-UA"/>
              </w:rPr>
              <w:t>0</w:t>
            </w:r>
            <w:r w:rsidRPr="007F4B91">
              <w:t> </w:t>
            </w:r>
          </w:p>
        </w:tc>
        <w:tc>
          <w:tcPr>
            <w:tcW w:w="29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477" w:type="pct"/>
            <w:gridSpan w:val="3"/>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w:t>
            </w:r>
          </w:p>
        </w:tc>
        <w:tc>
          <w:tcPr>
            <w:tcW w:w="2511" w:type="pct"/>
            <w:gridSpan w:val="4"/>
            <w:tcBorders>
              <w:top w:val="single" w:sz="4" w:space="0" w:color="989898"/>
              <w:left w:val="single" w:sz="4" w:space="0" w:color="989898"/>
              <w:bottom w:val="single" w:sz="4" w:space="0" w:color="989898"/>
              <w:right w:val="single" w:sz="4" w:space="0" w:color="auto"/>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одноквартирні</w:t>
            </w:r>
          </w:p>
        </w:tc>
        <w:tc>
          <w:tcPr>
            <w:tcW w:w="358" w:type="pct"/>
            <w:tcBorders>
              <w:top w:val="single" w:sz="4" w:space="0" w:color="989898"/>
              <w:left w:val="single" w:sz="4" w:space="0" w:color="989898"/>
              <w:bottom w:val="single" w:sz="4" w:space="0" w:color="989898"/>
              <w:right w:val="single" w:sz="4" w:space="0" w:color="auto"/>
            </w:tcBorders>
            <w:shd w:val="clear" w:color="auto" w:fill="FFFFFF"/>
          </w:tcPr>
          <w:p w:rsidR="00086053" w:rsidRPr="007F4B91" w:rsidRDefault="00086053" w:rsidP="00086053">
            <w:r w:rsidRPr="007F4B91">
              <w:rPr>
                <w:lang w:val="uk-UA"/>
              </w:rPr>
              <w:t>0,01</w:t>
            </w:r>
            <w:r>
              <w:rPr>
                <w:lang w:val="uk-UA"/>
              </w:rPr>
              <w:t>0</w:t>
            </w:r>
            <w:r w:rsidRPr="007F4B91">
              <w:t> </w:t>
            </w:r>
          </w:p>
        </w:tc>
        <w:tc>
          <w:tcPr>
            <w:tcW w:w="33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19" w:type="pct"/>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54"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r w:rsidRPr="007F4B91">
              <w:rPr>
                <w:lang w:val="uk-UA"/>
              </w:rPr>
              <w:t>0,01</w:t>
            </w:r>
            <w:r>
              <w:rPr>
                <w:lang w:val="uk-UA"/>
              </w:rPr>
              <w:t>0</w:t>
            </w:r>
            <w:r w:rsidRPr="007F4B91">
              <w:t> </w:t>
            </w:r>
          </w:p>
        </w:tc>
        <w:tc>
          <w:tcPr>
            <w:tcW w:w="29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477" w:type="pct"/>
            <w:gridSpan w:val="3"/>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1110</w:t>
            </w:r>
          </w:p>
        </w:tc>
        <w:tc>
          <w:tcPr>
            <w:tcW w:w="2511" w:type="pct"/>
            <w:gridSpan w:val="4"/>
            <w:tcBorders>
              <w:top w:val="single" w:sz="4" w:space="0" w:color="989898"/>
              <w:left w:val="single" w:sz="4" w:space="0" w:color="989898"/>
              <w:bottom w:val="single" w:sz="4" w:space="0" w:color="989898"/>
              <w:right w:val="single" w:sz="4" w:space="0" w:color="auto"/>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одноквартирні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auto"/>
            </w:tcBorders>
            <w:shd w:val="clear" w:color="auto" w:fill="FFFFFF"/>
          </w:tcPr>
          <w:p w:rsidR="00086053" w:rsidRPr="007F4B91" w:rsidRDefault="00086053" w:rsidP="00086053">
            <w:r w:rsidRPr="007F4B91">
              <w:rPr>
                <w:lang w:val="uk-UA"/>
              </w:rPr>
              <w:t>0,01</w:t>
            </w:r>
            <w:r>
              <w:rPr>
                <w:lang w:val="uk-UA"/>
              </w:rPr>
              <w:t>0</w:t>
            </w:r>
            <w:r w:rsidRPr="007F4B91">
              <w:t> </w:t>
            </w:r>
          </w:p>
        </w:tc>
        <w:tc>
          <w:tcPr>
            <w:tcW w:w="33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19" w:type="pct"/>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54"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r w:rsidRPr="007F4B91">
              <w:rPr>
                <w:lang w:val="uk-UA"/>
              </w:rPr>
              <w:t>0,01</w:t>
            </w:r>
            <w:r>
              <w:rPr>
                <w:lang w:val="uk-UA"/>
              </w:rPr>
              <w:t>0</w:t>
            </w:r>
            <w:r w:rsidRPr="007F4B91">
              <w:t> </w:t>
            </w:r>
          </w:p>
        </w:tc>
        <w:tc>
          <w:tcPr>
            <w:tcW w:w="29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477" w:type="pct"/>
            <w:gridSpan w:val="3"/>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1110.1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both"/>
            </w:pPr>
            <w:r w:rsidRPr="007F4B91">
              <w:t>Будинки одноквартирні масової забудови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auto"/>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rPr>
                <w:lang w:val="uk-UA"/>
              </w:rPr>
              <w:t>0,01</w:t>
            </w:r>
            <w:r>
              <w:rPr>
                <w:lang w:val="uk-UA"/>
              </w:rPr>
              <w:t>0</w:t>
            </w:r>
            <w:r w:rsidRPr="007F4B91">
              <w:t> </w:t>
            </w:r>
          </w:p>
        </w:tc>
        <w:tc>
          <w:tcPr>
            <w:tcW w:w="289" w:type="pct"/>
            <w:gridSpan w:val="2"/>
            <w:tcBorders>
              <w:top w:val="single" w:sz="4" w:space="0" w:color="989898"/>
              <w:left w:val="single" w:sz="4" w:space="0" w:color="auto"/>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1110.2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both"/>
            </w:pPr>
            <w:r w:rsidRPr="007F4B91">
              <w:t xml:space="preserve">Котеджі та будинки одноквартирні </w:t>
            </w:r>
            <w:proofErr w:type="gramStart"/>
            <w:r w:rsidRPr="007F4B91">
              <w:t>п</w:t>
            </w:r>
            <w:proofErr w:type="gramEnd"/>
            <w:r w:rsidRPr="007F4B91">
              <w:t>ідвищеної комфортності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1110.3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both"/>
            </w:pPr>
            <w:r w:rsidRPr="007F4B91">
              <w:t>Будинки садибного типу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1110.4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both"/>
            </w:pPr>
            <w:r w:rsidRPr="007F4B91">
              <w:t>Будинки дачні та садові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Будинки з двома та більше квартирами</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Будинки з двома квартирами</w:t>
            </w:r>
            <w:r w:rsidRPr="007F4B91">
              <w:rPr>
                <w:vertAlign w:val="superscript"/>
              </w:rPr>
              <w:t>5</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двоквартирні масової забудови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Котеджі та будинки двоквартирні </w:t>
            </w:r>
            <w:proofErr w:type="gramStart"/>
            <w:r w:rsidRPr="007F4B91">
              <w:t>п</w:t>
            </w:r>
            <w:proofErr w:type="gramEnd"/>
            <w:r w:rsidRPr="007F4B91">
              <w:t>ідвищеної комфортності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Будинки з трьома та більше квартирами</w:t>
            </w:r>
            <w:r w:rsidRPr="007F4B91">
              <w:rPr>
                <w:vertAlign w:val="superscript"/>
              </w:rPr>
              <w:t>5</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багатоквартирні масової забудови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Будинки багатоквартирні </w:t>
            </w:r>
            <w:proofErr w:type="gramStart"/>
            <w:r w:rsidRPr="007F4B91">
              <w:t>п</w:t>
            </w:r>
            <w:proofErr w:type="gramEnd"/>
            <w:r w:rsidRPr="007F4B91">
              <w:t>ідвищеної комфортності, індивідуальні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житлові готельного типу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Гуртожитки</w:t>
            </w:r>
            <w:r w:rsidRPr="007F4B91">
              <w:rPr>
                <w:vertAlign w:val="superscript"/>
              </w:rPr>
              <w:t>5</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Гуртожитки для робітникі</w:t>
            </w:r>
            <w:proofErr w:type="gramStart"/>
            <w:r w:rsidRPr="007F4B91">
              <w:t>в</w:t>
            </w:r>
            <w:proofErr w:type="gramEnd"/>
            <w:r w:rsidRPr="007F4B91">
              <w:t xml:space="preserve"> та службовців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Гуртожитки </w:t>
            </w:r>
            <w:proofErr w:type="gramStart"/>
            <w:r w:rsidRPr="007F4B91">
              <w:t>для</w:t>
            </w:r>
            <w:proofErr w:type="gramEnd"/>
            <w:r w:rsidRPr="007F4B91">
              <w:t xml:space="preserve"> студентів вищих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rPr>
                <w:lang w:val="uk-UA"/>
              </w:rPr>
              <w:t>0,01</w:t>
            </w:r>
            <w:r>
              <w:rPr>
                <w:lang w:val="uk-UA"/>
              </w:rPr>
              <w:t>0</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Гуртожитки для учнів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w:t>
            </w:r>
            <w:proofErr w:type="gramStart"/>
            <w:r w:rsidRPr="007F4B91">
              <w:t>и-</w:t>
            </w:r>
            <w:proofErr w:type="gramEnd"/>
            <w:r w:rsidRPr="007F4B91">
              <w:t>інтернати для людей похилого віку та інвалідів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lastRenderedPageBreak/>
              <w:t>1130.5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Будинки дитини та </w:t>
            </w:r>
            <w:proofErr w:type="gramStart"/>
            <w:r w:rsidRPr="007F4B91">
              <w:t>сир</w:t>
            </w:r>
            <w:proofErr w:type="gramEnd"/>
            <w:r w:rsidRPr="007F4B91">
              <w:t>ітські будинки</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Будинки </w:t>
            </w:r>
            <w:proofErr w:type="gramStart"/>
            <w:r w:rsidRPr="007F4B91">
              <w:t>для б</w:t>
            </w:r>
            <w:proofErr w:type="gramEnd"/>
            <w:r w:rsidRPr="007F4B91">
              <w:t>іженців, притулки для бездомних</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для колективного проживання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нежитлові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Готелі, ресторани та подібні буді</w:t>
            </w:r>
            <w:proofErr w:type="gramStart"/>
            <w:r w:rsidRPr="007F4B91">
              <w:t>вл</w:t>
            </w:r>
            <w:proofErr w:type="gramEnd"/>
            <w:r w:rsidRPr="007F4B91">
              <w:t>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готельні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Готелі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Мотелі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Кемпінги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Пансіонати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Ресторани та бари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Інші буді</w:t>
            </w:r>
            <w:proofErr w:type="gramStart"/>
            <w:r w:rsidRPr="007F4B91">
              <w:t>вл</w:t>
            </w:r>
            <w:proofErr w:type="gramEnd"/>
            <w:r w:rsidRPr="007F4B91">
              <w:t>і для тимчасового проживання</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Туристичні бази та </w:t>
            </w:r>
            <w:proofErr w:type="gramStart"/>
            <w:r w:rsidRPr="007F4B91">
              <w:t>г</w:t>
            </w:r>
            <w:proofErr w:type="gramEnd"/>
            <w:r w:rsidRPr="007F4B91">
              <w:t>ірські притулки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Дитячі та сімейні табори відпочинку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Центри та будинки відпочинку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1212.9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Інші буді</w:t>
            </w:r>
            <w:proofErr w:type="gramStart"/>
            <w:r w:rsidRPr="007F4B91">
              <w:t>вл</w:t>
            </w:r>
            <w:proofErr w:type="gramEnd"/>
            <w:r w:rsidRPr="007F4B91">
              <w:t>і для тимчасового проживання, не класифіковані раніше</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офісні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офісні</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органів державного та місцевого управління</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фінансового обслуговування</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органів правосуддя</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закордонних представництв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Адміністративно-побутові буді</w:t>
            </w:r>
            <w:proofErr w:type="gramStart"/>
            <w:r w:rsidRPr="007F4B91">
              <w:t>вл</w:t>
            </w:r>
            <w:proofErr w:type="gramEnd"/>
            <w:r w:rsidRPr="007F4B91">
              <w:t>і промислових підприємств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конторських та адміністративних цілей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0,5</w:t>
            </w:r>
            <w:r>
              <w:rPr>
                <w:lang w:val="uk-UA"/>
              </w:rPr>
              <w:t>00</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торговельні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торговельні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Торгові центри, універмаги, магазини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Криті ринки, павільйони та зали для ярмарків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Станції технічного обслуговування автомобілів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Їдальні, кафе, закусочні тощо</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Бази та склади </w:t>
            </w:r>
            <w:proofErr w:type="gramStart"/>
            <w:r w:rsidRPr="007F4B91">
              <w:t>п</w:t>
            </w:r>
            <w:proofErr w:type="gramEnd"/>
            <w:r w:rsidRPr="007F4B91">
              <w:t>ідприємств торгівлі і громадського харчування</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побутового обслуговування</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торговельні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транспорту та засобів зв'язку</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Вокзали, аеровокзали, буді</w:t>
            </w:r>
            <w:proofErr w:type="gramStart"/>
            <w:r w:rsidRPr="007F4B91">
              <w:t>вл</w:t>
            </w:r>
            <w:proofErr w:type="gramEnd"/>
            <w:r w:rsidRPr="007F4B91">
              <w:t>і засобів зв'язку та пов'язані з ними будівлі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Автовокзали та інші буді</w:t>
            </w:r>
            <w:proofErr w:type="gramStart"/>
            <w:r w:rsidRPr="007F4B91">
              <w:t>вл</w:t>
            </w:r>
            <w:proofErr w:type="gramEnd"/>
            <w:r w:rsidRPr="007F4B91">
              <w:t>і автомобільного транспорту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Вокзали та інші буді</w:t>
            </w:r>
            <w:proofErr w:type="gramStart"/>
            <w:r w:rsidRPr="007F4B91">
              <w:t>вл</w:t>
            </w:r>
            <w:proofErr w:type="gramEnd"/>
            <w:r w:rsidRPr="007F4B91">
              <w:t>і залізничного транспорту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lastRenderedPageBreak/>
              <w:t>1241.3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міського електротранспорту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Аеровокзали та інші буді</w:t>
            </w:r>
            <w:proofErr w:type="gramStart"/>
            <w:r w:rsidRPr="007F4B91">
              <w:t>вл</w:t>
            </w:r>
            <w:proofErr w:type="gramEnd"/>
            <w:r w:rsidRPr="007F4B91">
              <w:t>і повітряного транспорту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Морські та </w:t>
            </w:r>
            <w:proofErr w:type="gramStart"/>
            <w:r w:rsidRPr="007F4B91">
              <w:t>р</w:t>
            </w:r>
            <w:proofErr w:type="gramEnd"/>
            <w:r w:rsidRPr="007F4B91">
              <w:t>ічкові вокзали, маяки та пов'язані з ними будівлі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станцій підвісних та канатних доріг</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1241.7</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центрів радіо- та телевізійного мовлення, телефонних станцій, телекомунікаційних центрів тощо</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1241.8</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Ангари для </w:t>
            </w:r>
            <w:proofErr w:type="gramStart"/>
            <w:r w:rsidRPr="007F4B91">
              <w:t>л</w:t>
            </w:r>
            <w:proofErr w:type="gramEnd"/>
            <w:r w:rsidRPr="007F4B91">
              <w:t>ітаків, локомотивні, вагонні, трамвайні та тролейбусні депо</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транспорту та засобів зв'язку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Гаражі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Гаражі наземні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0,01</w:t>
            </w:r>
            <w:r>
              <w:rPr>
                <w:lang w:val="uk-UA"/>
              </w:rPr>
              <w:t>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Гаражі </w:t>
            </w:r>
            <w:proofErr w:type="gramStart"/>
            <w:r w:rsidRPr="007F4B91">
              <w:t>п</w:t>
            </w:r>
            <w:proofErr w:type="gramEnd"/>
            <w:r w:rsidRPr="007F4B91">
              <w:t>ідземні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Стоянки автомобільні криті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1242.4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Навіси </w:t>
            </w:r>
            <w:proofErr w:type="gramStart"/>
            <w:r w:rsidRPr="007F4B91">
              <w:t>для</w:t>
            </w:r>
            <w:proofErr w:type="gramEnd"/>
            <w:r w:rsidRPr="007F4B91">
              <w:t xml:space="preserve"> велосипедів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промислові та склади</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промислові</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машинобудування та металообробної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чорної металургії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хімічної та нафтохімічної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легкої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харчової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медичної та мікробіологічної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1251.7</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лісової, деревообробної та целюлозно-паперової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1251.8</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будівельної індустрії, будівельних матеріалів та виробів, скляної та фарфоро-фаянсової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інших промислових виробництв, включаючи поліграфічне</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Резервуари, силоси та склади</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Резервуари для нафти, нафтопродукті</w:t>
            </w:r>
            <w:proofErr w:type="gramStart"/>
            <w:r w:rsidRPr="007F4B91">
              <w:t>в</w:t>
            </w:r>
            <w:proofErr w:type="gramEnd"/>
            <w:r w:rsidRPr="007F4B91">
              <w:t xml:space="preserve"> </w:t>
            </w:r>
            <w:proofErr w:type="gramStart"/>
            <w:r w:rsidRPr="007F4B91">
              <w:t>та</w:t>
            </w:r>
            <w:proofErr w:type="gramEnd"/>
            <w:r w:rsidRPr="007F4B91">
              <w:t xml:space="preserve"> газу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Резервуари та ємності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Силоси для зерна</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Силоси для цементу та інших сипучих </w:t>
            </w:r>
            <w:proofErr w:type="gramStart"/>
            <w:r w:rsidRPr="007F4B91">
              <w:t>матер</w:t>
            </w:r>
            <w:proofErr w:type="gramEnd"/>
            <w:r w:rsidRPr="007F4B91">
              <w:t>іалів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Склади </w:t>
            </w:r>
            <w:proofErr w:type="gramStart"/>
            <w:r w:rsidRPr="007F4B91">
              <w:t>спец</w:t>
            </w:r>
            <w:proofErr w:type="gramEnd"/>
            <w:r w:rsidRPr="007F4B91">
              <w:t>іальні товарні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Холодильники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1252.7</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Складські майданчики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1252.8</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Склади універсальні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Склади та сховища інші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0,2</w:t>
            </w:r>
            <w:r>
              <w:rPr>
                <w:lang w:val="uk-UA"/>
              </w:rPr>
              <w:t>00</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 xml:space="preserve">і для публічних виступів, закладів освітнього, медичного та оздоровчого </w:t>
            </w:r>
            <w:r w:rsidRPr="007F4B91">
              <w:lastRenderedPageBreak/>
              <w:t>призначення</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lastRenderedPageBreak/>
              <w:t>1261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для публічних виступів</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Театри, кінотеатри та концертні зали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Зали засідань та багатоцільові зали для публічних виступі</w:t>
            </w:r>
            <w:proofErr w:type="gramStart"/>
            <w:r w:rsidRPr="007F4B91">
              <w:t>в</w:t>
            </w:r>
            <w:proofErr w:type="gramEnd"/>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Цирки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Казино, ігорні будинки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Музичні та танцювальні зали, дискотеки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публічних виступів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Музеї та бібліотеки</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Музеї та художні галереї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proofErr w:type="gramStart"/>
            <w:r w:rsidRPr="007F4B91">
              <w:t>Б</w:t>
            </w:r>
            <w:proofErr w:type="gramEnd"/>
            <w:r w:rsidRPr="007F4B91">
              <w:t>ібліотеки, книгосховища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0,01</w:t>
            </w:r>
            <w:r>
              <w:rPr>
                <w:lang w:val="uk-UA"/>
              </w:rPr>
              <w:t>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Технічні центри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Планетарії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архівів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зоологічних та ботанічних садів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навчальних та дослідних закладів</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науково-дослідних та проектно-вишукувальних установ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вищих навчальних закладів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шкіл та інших середніх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професійно-технічних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дошкільних та позашкільних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0,01</w:t>
            </w:r>
            <w:r>
              <w:rPr>
                <w:lang w:val="uk-UA"/>
              </w:rPr>
              <w:t>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спеціальних навчальних закладів для дітей з особливими потребами</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1263.7</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закладів з фахової перепідготовки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1263.8</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метеорологічних станцій, обсерваторій</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освітніх та науково-дослідних закладів інші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0,01</w:t>
            </w:r>
            <w:r>
              <w:rPr>
                <w:lang w:val="uk-UA"/>
              </w:rPr>
              <w:t>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лікарень та оздоровчих закладів</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Лікарні багатопрофільні територіального обслуговування,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Лікарні </w:t>
            </w:r>
            <w:proofErr w:type="gramStart"/>
            <w:r w:rsidRPr="007F4B91">
              <w:t>проф</w:t>
            </w:r>
            <w:proofErr w:type="gramEnd"/>
            <w:r w:rsidRPr="007F4B91">
              <w:t>ільні, диспансери</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Материнські та дитячі реабілітаційні центри, пологові будинки</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Поліклініки, пункти медичного обслуговування та консультації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Шпиталі виправних закладі</w:t>
            </w:r>
            <w:proofErr w:type="gramStart"/>
            <w:r w:rsidRPr="007F4B91">
              <w:t>в</w:t>
            </w:r>
            <w:proofErr w:type="gramEnd"/>
            <w:r w:rsidRPr="007F4B91">
              <w:t>, в'язниць та Збройних Сил</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Санаторії, </w:t>
            </w:r>
            <w:proofErr w:type="gramStart"/>
            <w:r w:rsidRPr="007F4B91">
              <w:t>проф</w:t>
            </w:r>
            <w:proofErr w:type="gramEnd"/>
            <w:r w:rsidRPr="007F4B91">
              <w:t>ілакторії та центри функціональної реабілітації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Заклади лікувально-профілактичні та оздоровчі інші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Зали спортивні</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lastRenderedPageBreak/>
              <w:t>1265.1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Зали гімнастичні, баскетбольні, волейбольні, тенісні тощо</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Басейни криті для плавання</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Хокейні та льодові стадіони криті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Манежі легкоатлетичні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Тири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Зали спортивні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нежитлові інші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сільськогосподарського призначення, лісівництва та рибного господарства</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тваринництва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птахівництва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зберігання зерна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силосні та сінажні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садівництва, виноградарства та виноробства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тепличного господарства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1271.7</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рибного господарства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1271.8</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лісівництва та звірівництва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сільськогосподарського призначення інші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rPr>
                <w:lang w:val="uk-UA"/>
              </w:rPr>
              <w:t>0,01</w:t>
            </w:r>
            <w:r>
              <w:rPr>
                <w:lang w:val="uk-UA"/>
              </w:rPr>
              <w:t>0</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rPr>
                <w:lang w:val="uk-UA"/>
              </w:rPr>
              <w:t>0,01</w:t>
            </w:r>
            <w:r>
              <w:rPr>
                <w:lang w:val="uk-UA"/>
              </w:rPr>
              <w:t>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для культової та релігійної діяльності</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Церкви, собори, костьоли, мечеті, синагоги тощо</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0,0</w:t>
            </w:r>
            <w:r>
              <w:rPr>
                <w:lang w:val="uk-UA"/>
              </w:rPr>
              <w:t>00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Похоронні бюро та ритуальні зали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Цвинтарі та крематорії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1273</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roofErr w:type="gramStart"/>
            <w:r w:rsidRPr="007F4B91">
              <w:t>Пам'ятки</w:t>
            </w:r>
            <w:proofErr w:type="gramEnd"/>
            <w:r w:rsidRPr="007F4B91">
              <w:t xml:space="preserve"> історичні та такі, що охороняються державою</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1273.1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Пам'ятки історії та </w:t>
            </w:r>
            <w:proofErr w:type="gramStart"/>
            <w:r w:rsidRPr="007F4B91">
              <w:t>арх</w:t>
            </w:r>
            <w:proofErr w:type="gramEnd"/>
            <w:r w:rsidRPr="007F4B91">
              <w:t>ітектури</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1273.2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Археологічні розкопки, руїни та історичні місця, що охороняються державою</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1273.3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Меморіали, художньо-декоративні буді</w:t>
            </w:r>
            <w:proofErr w:type="gramStart"/>
            <w:r w:rsidRPr="007F4B91">
              <w:t>вл</w:t>
            </w:r>
            <w:proofErr w:type="gramEnd"/>
            <w:r w:rsidRPr="007F4B91">
              <w:t>і, статуї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інші, не класифіковані раніше</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Казарми Збройних Сил</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поліцейських та пожежних служб</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виправних закладів, в'язниць та слідчих ізоляторів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лазень та пралень</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з облаштування населених пунктів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r w:rsidRPr="007F4B91">
              <w:rPr>
                <w:lang w:val="uk-UA"/>
              </w:rPr>
              <w:t>1275.6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rPr>
                <w:lang w:val="uk-UA"/>
              </w:rPr>
            </w:pPr>
            <w:r w:rsidRPr="007F4B91">
              <w:t>  Господарські (присадибні) буді</w:t>
            </w:r>
            <w:proofErr w:type="gramStart"/>
            <w:r w:rsidRPr="007F4B91">
              <w:t>вл</w:t>
            </w:r>
            <w:proofErr w:type="gramEnd"/>
            <w:r w:rsidRPr="007F4B91">
              <w:t xml:space="preserve">і – допоміжні      </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(нежитлові) приміщення, до яких належать сараї,</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 хліви, гаражі, </w:t>
            </w:r>
            <w:proofErr w:type="gramStart"/>
            <w:r w:rsidRPr="007F4B91">
              <w:rPr>
                <w:rFonts w:ascii="Times New Roman" w:hAnsi="Times New Roman" w:cs="Times New Roman"/>
                <w:sz w:val="24"/>
                <w:szCs w:val="24"/>
                <w:lang w:eastAsia="ru-RU"/>
              </w:rPr>
              <w:t>л</w:t>
            </w:r>
            <w:proofErr w:type="gramEnd"/>
            <w:r w:rsidRPr="007F4B91">
              <w:rPr>
                <w:rFonts w:ascii="Times New Roman" w:hAnsi="Times New Roman" w:cs="Times New Roman"/>
                <w:sz w:val="24"/>
                <w:szCs w:val="24"/>
                <w:lang w:eastAsia="ru-RU"/>
              </w:rPr>
              <w:t>ітні кухні, майстерні, вбиральні,</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погреби, навіси, котельні, бойлерні, трансформаторні</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w:t>
            </w:r>
            <w:proofErr w:type="gramStart"/>
            <w:r w:rsidRPr="007F4B91">
              <w:rPr>
                <w:rFonts w:ascii="Times New Roman" w:hAnsi="Times New Roman" w:cs="Times New Roman"/>
                <w:sz w:val="24"/>
                <w:szCs w:val="24"/>
                <w:lang w:eastAsia="ru-RU"/>
              </w:rPr>
              <w:t>п</w:t>
            </w:r>
            <w:proofErr w:type="gramEnd"/>
            <w:r w:rsidRPr="007F4B91">
              <w:rPr>
                <w:rFonts w:ascii="Times New Roman" w:hAnsi="Times New Roman" w:cs="Times New Roman"/>
                <w:sz w:val="24"/>
                <w:szCs w:val="24"/>
                <w:lang w:eastAsia="ru-RU"/>
              </w:rPr>
              <w:t>ідстанції тощо)</w:t>
            </w:r>
          </w:p>
          <w:p w:rsidR="00086053" w:rsidRPr="007F4B91" w:rsidRDefault="00086053" w:rsidP="00086053">
            <w:pPr>
              <w:spacing w:line="293" w:lineRule="atLeast"/>
            </w:pP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r w:rsidRPr="007F4B91">
              <w:rPr>
                <w:lang w:val="uk-UA"/>
              </w:rPr>
              <w:t>0,0</w:t>
            </w:r>
            <w:r>
              <w:rPr>
                <w:lang w:val="uk-UA"/>
              </w:rPr>
              <w:t>00</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r w:rsidRPr="007F4B91">
              <w:rPr>
                <w:lang w:val="uk-UA"/>
              </w:rPr>
              <w:t>0,0</w:t>
            </w:r>
            <w:r>
              <w:rPr>
                <w:lang w:val="uk-UA"/>
              </w:rPr>
              <w:t>00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pPr>
          </w:p>
        </w:tc>
      </w:tr>
    </w:tbl>
    <w:p w:rsidR="00086053" w:rsidRPr="007F4B91" w:rsidRDefault="00086053" w:rsidP="00086053">
      <w:pPr>
        <w:shd w:val="clear" w:color="auto" w:fill="FFFFFF"/>
        <w:spacing w:line="293" w:lineRule="atLeast"/>
        <w:jc w:val="both"/>
      </w:pPr>
      <w:r w:rsidRPr="007F4B91">
        <w:rPr>
          <w:rFonts w:ascii="Arial" w:hAnsi="Arial" w:cs="Arial"/>
          <w:color w:val="2A2928"/>
        </w:rPr>
        <w:lastRenderedPageBreak/>
        <w:t>____________</w:t>
      </w:r>
      <w:r w:rsidRPr="007F4B91">
        <w:rPr>
          <w:rFonts w:ascii="Arial" w:hAnsi="Arial" w:cs="Arial"/>
          <w:color w:val="2A2928"/>
        </w:rPr>
        <w:br/>
      </w:r>
      <w:r w:rsidRPr="007F4B91">
        <w:rPr>
          <w:vertAlign w:val="superscript"/>
        </w:rPr>
        <w:t>1</w:t>
      </w:r>
      <w:r w:rsidRPr="007F4B91">
        <w:t xml:space="preserve"> У разі встановлення ставок податку, відмінних на територіях </w:t>
      </w:r>
      <w:proofErr w:type="gramStart"/>
      <w:r w:rsidRPr="007F4B91">
        <w:t>р</w:t>
      </w:r>
      <w:proofErr w:type="gramEnd"/>
      <w:r w:rsidRPr="007F4B91">
        <w:t>ізних населених пунктів адміністративно-територіальної одиниці, за кожним населеним пунктом ставки затверджуються окремими додатками.</w:t>
      </w:r>
    </w:p>
    <w:p w:rsidR="00086053" w:rsidRPr="007F4B91" w:rsidRDefault="00086053" w:rsidP="00086053">
      <w:pPr>
        <w:shd w:val="clear" w:color="auto" w:fill="FFFFFF"/>
        <w:spacing w:line="293" w:lineRule="atLeast"/>
        <w:jc w:val="both"/>
      </w:pPr>
      <w:r w:rsidRPr="007F4B91">
        <w:rPr>
          <w:vertAlign w:val="superscript"/>
        </w:rPr>
        <w:t>2</w:t>
      </w:r>
      <w:r w:rsidRPr="007F4B91">
        <w:t> Класифікація будівель та споруд, код та найменування зазначаються відповідно до Державного класифікатора будівель та споруд ДК 018-2000, затвердженого </w:t>
      </w:r>
      <w:hyperlink r:id="rId7" w:tgtFrame="_top" w:history="1">
        <w:r w:rsidRPr="007F4B91">
          <w:t>наказом Держстандарту від 17 серпня 2000 р. N 507</w:t>
        </w:r>
      </w:hyperlink>
      <w:r w:rsidRPr="007F4B91">
        <w:t>.</w:t>
      </w:r>
    </w:p>
    <w:p w:rsidR="00086053" w:rsidRPr="007F4B91" w:rsidRDefault="00086053" w:rsidP="00086053">
      <w:pPr>
        <w:shd w:val="clear" w:color="auto" w:fill="FFFFFF"/>
        <w:spacing w:line="293" w:lineRule="atLeast"/>
        <w:jc w:val="both"/>
      </w:pPr>
      <w:r w:rsidRPr="007F4B91">
        <w:rPr>
          <w:vertAlign w:val="superscript"/>
        </w:rPr>
        <w:t>3</w:t>
      </w:r>
      <w:r w:rsidRPr="007F4B91">
        <w:t> Ставки податку встановлюються з урахуванням норм </w:t>
      </w:r>
      <w:hyperlink r:id="rId8" w:tgtFrame="_top" w:history="1">
        <w:proofErr w:type="gramStart"/>
        <w:r w:rsidRPr="007F4B91">
          <w:t>п</w:t>
        </w:r>
        <w:proofErr w:type="gramEnd"/>
        <w:r w:rsidRPr="007F4B91">
          <w:t>ідпункту 12.3.7 пункту 12.3 статті 12</w:t>
        </w:r>
      </w:hyperlink>
      <w:r w:rsidRPr="007F4B91">
        <w:t>, </w:t>
      </w:r>
      <w:hyperlink r:id="rId9" w:tgtFrame="_top" w:history="1">
        <w:r w:rsidRPr="007F4B91">
          <w:t>пункту 30.2 статті 30</w:t>
        </w:r>
      </w:hyperlink>
      <w:r w:rsidRPr="007F4B91">
        <w:t>,</w:t>
      </w:r>
      <w:hyperlink r:id="rId10" w:tgtFrame="_top" w:history="1">
        <w:r w:rsidRPr="007F4B91">
          <w:rPr>
            <w:u w:val="single"/>
          </w:rPr>
          <w:t>пункту 266.2 статті 266 Податкового кодексу України</w:t>
        </w:r>
      </w:hyperlink>
      <w:r w:rsidRPr="007F4B91">
        <w:t> і зазначаються десятковим дробом з трьома (у разі потреби чотирма) десятковими знаками після коми.</w:t>
      </w:r>
    </w:p>
    <w:p w:rsidR="00086053" w:rsidRPr="007F4B91" w:rsidRDefault="00086053" w:rsidP="00086053">
      <w:pPr>
        <w:shd w:val="clear" w:color="auto" w:fill="FFFFFF"/>
        <w:spacing w:line="293" w:lineRule="atLeast"/>
        <w:jc w:val="both"/>
      </w:pPr>
      <w:r w:rsidRPr="007F4B91">
        <w:rPr>
          <w:vertAlign w:val="superscript"/>
        </w:rPr>
        <w:t>4</w:t>
      </w:r>
      <w:r w:rsidRPr="007F4B91">
        <w:t xml:space="preserve"> У разі визначення у </w:t>
      </w:r>
      <w:proofErr w:type="gramStart"/>
      <w:r w:rsidRPr="007F4B91">
        <w:t>р</w:t>
      </w:r>
      <w:proofErr w:type="gramEnd"/>
      <w:r w:rsidRPr="007F4B91">
        <w:t>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w:t>
      </w:r>
    </w:p>
    <w:p w:rsidR="00086053" w:rsidRPr="007F4B91" w:rsidRDefault="00086053" w:rsidP="00086053">
      <w:pPr>
        <w:shd w:val="clear" w:color="auto" w:fill="FFFFFF"/>
        <w:spacing w:line="293" w:lineRule="atLeast"/>
        <w:jc w:val="both"/>
        <w:rPr>
          <w:lang w:val="uk-UA"/>
        </w:rPr>
      </w:pPr>
      <w:r w:rsidRPr="007F4B91">
        <w:rPr>
          <w:vertAlign w:val="superscript"/>
        </w:rPr>
        <w:t>5</w:t>
      </w:r>
      <w:r w:rsidRPr="007F4B91">
        <w:t xml:space="preserve"> Об'єкти нерухомості, що класифікуються за цим </w:t>
      </w:r>
      <w:proofErr w:type="gramStart"/>
      <w:r w:rsidRPr="007F4B91">
        <w:t>п</w:t>
      </w:r>
      <w:proofErr w:type="gramEnd"/>
      <w:r w:rsidRPr="007F4B91">
        <w:t>ідкласом, звільняються / можуть звільнятися повністю або частково від оподаткування податком на нерухоме майно, відмінне від земельної ділянки, відповідно до норм</w:t>
      </w:r>
      <w:hyperlink r:id="rId11" w:tgtFrame="_top" w:history="1">
        <w:r w:rsidRPr="007F4B91">
          <w:t>підпункту 266.2.2 пункту 266.2</w:t>
        </w:r>
      </w:hyperlink>
      <w:r w:rsidRPr="007F4B91">
        <w:t> та </w:t>
      </w:r>
      <w:hyperlink r:id="rId12" w:tgtFrame="_top" w:history="1">
        <w:r w:rsidRPr="007F4B91">
          <w:t>пункту 266.4 статті 266 Податкового кодексу України</w:t>
        </w:r>
      </w:hyperlink>
      <w:r w:rsidRPr="007F4B91">
        <w:t>.</w:t>
      </w:r>
    </w:p>
    <w:p w:rsidR="00086053" w:rsidRPr="007F4B91" w:rsidRDefault="00086053" w:rsidP="00086053">
      <w:pPr>
        <w:shd w:val="clear" w:color="auto" w:fill="FFFFFF"/>
        <w:spacing w:line="293" w:lineRule="atLeast"/>
        <w:jc w:val="both"/>
        <w:rPr>
          <w:lang w:val="uk-UA"/>
        </w:rPr>
      </w:pPr>
    </w:p>
    <w:p w:rsidR="00086053" w:rsidRPr="007F4B91"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r w:rsidRPr="007F4B91">
        <w:t> </w:t>
      </w:r>
      <w:r w:rsidRPr="007F4B91">
        <w:rPr>
          <w:lang w:val="uk-UA"/>
        </w:rPr>
        <w:t>Секретар сільської ради                                                              Н.М.Лірник</w:t>
      </w: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Pr="007F4B91" w:rsidRDefault="00086053" w:rsidP="00086053">
      <w:pPr>
        <w:shd w:val="clear" w:color="auto" w:fill="FFFFFF"/>
        <w:spacing w:line="293" w:lineRule="atLeast"/>
        <w:jc w:val="both"/>
        <w:rPr>
          <w:lang w:val="uk-UA"/>
        </w:rPr>
      </w:pPr>
    </w:p>
    <w:p w:rsidR="00086053" w:rsidRPr="007F4B91" w:rsidRDefault="00086053" w:rsidP="00086053"/>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lastRenderedPageBreak/>
        <w:t> </w:t>
      </w:r>
    </w:p>
    <w:p w:rsidR="00086053" w:rsidRPr="00C35202" w:rsidRDefault="00086053" w:rsidP="00086053">
      <w:pPr>
        <w:pStyle w:val="a6"/>
        <w:jc w:val="right"/>
        <w:rPr>
          <w:rFonts w:ascii="Times New Roman" w:hAnsi="Times New Roman" w:cs="Times New Roman"/>
          <w:sz w:val="24"/>
          <w:szCs w:val="24"/>
          <w:lang w:eastAsia="ru-RU"/>
        </w:rPr>
      </w:pPr>
      <w:r w:rsidRPr="00C35202">
        <w:rPr>
          <w:rFonts w:ascii="Times New Roman" w:hAnsi="Times New Roman" w:cs="Times New Roman"/>
          <w:sz w:val="24"/>
          <w:szCs w:val="24"/>
          <w:lang w:eastAsia="ru-RU"/>
        </w:rPr>
        <w:t>Таблиця  2</w:t>
      </w:r>
      <w:r w:rsidRPr="00C35202">
        <w:rPr>
          <w:rFonts w:ascii="Times New Roman" w:hAnsi="Times New Roman" w:cs="Times New Roman"/>
          <w:sz w:val="24"/>
          <w:szCs w:val="24"/>
          <w:lang w:eastAsia="ru-RU"/>
        </w:rPr>
        <w:br/>
        <w:t>до  додатка 1  про встановлення ставок</w:t>
      </w:r>
      <w:r w:rsidRPr="00C35202">
        <w:rPr>
          <w:rFonts w:ascii="Times New Roman" w:hAnsi="Times New Roman" w:cs="Times New Roman"/>
          <w:sz w:val="24"/>
          <w:szCs w:val="24"/>
          <w:lang w:eastAsia="ru-RU"/>
        </w:rPr>
        <w:br/>
        <w:t xml:space="preserve">та </w:t>
      </w:r>
      <w:proofErr w:type="gramStart"/>
      <w:r w:rsidRPr="00C35202">
        <w:rPr>
          <w:rFonts w:ascii="Times New Roman" w:hAnsi="Times New Roman" w:cs="Times New Roman"/>
          <w:sz w:val="24"/>
          <w:szCs w:val="24"/>
          <w:lang w:eastAsia="ru-RU"/>
        </w:rPr>
        <w:t>п</w:t>
      </w:r>
      <w:proofErr w:type="gramEnd"/>
      <w:r w:rsidRPr="00C35202">
        <w:rPr>
          <w:rFonts w:ascii="Times New Roman" w:hAnsi="Times New Roman" w:cs="Times New Roman"/>
          <w:sz w:val="24"/>
          <w:szCs w:val="24"/>
          <w:lang w:eastAsia="ru-RU"/>
        </w:rPr>
        <w:t>ільг із сплати податку на нерухоме майно,</w:t>
      </w:r>
      <w:r w:rsidRPr="00C35202">
        <w:rPr>
          <w:rFonts w:ascii="Times New Roman" w:hAnsi="Times New Roman" w:cs="Times New Roman"/>
          <w:sz w:val="24"/>
          <w:szCs w:val="24"/>
          <w:lang w:eastAsia="ru-RU"/>
        </w:rPr>
        <w:br/>
        <w:t>відмінне від земельної ділянки</w:t>
      </w:r>
    </w:p>
    <w:p w:rsidR="00086053"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p>
    <w:p w:rsidR="00086053" w:rsidRPr="00B501D5" w:rsidRDefault="00086053" w:rsidP="00086053">
      <w:pPr>
        <w:pStyle w:val="a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B501D5">
        <w:rPr>
          <w:rFonts w:ascii="Times New Roman" w:hAnsi="Times New Roman" w:cs="Times New Roman"/>
          <w:sz w:val="24"/>
          <w:szCs w:val="24"/>
          <w:lang w:val="uk-UA" w:eastAsia="ru-RU"/>
        </w:rPr>
        <w:t xml:space="preserve"> ЗАТВЕРДЖЕНО</w:t>
      </w:r>
    </w:p>
    <w:p w:rsidR="00086053" w:rsidRPr="00B501D5"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рішенням</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сільської ради</w:t>
      </w:r>
    </w:p>
    <w:p w:rsidR="00086053" w:rsidRPr="00B501D5"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від</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Pr>
          <w:rFonts w:ascii="Times New Roman" w:hAnsi="Times New Roman" w:cs="Times New Roman"/>
          <w:sz w:val="24"/>
          <w:szCs w:val="24"/>
          <w:lang w:val="uk-UA" w:eastAsia="ru-RU"/>
        </w:rPr>
        <w:t>__________</w:t>
      </w:r>
      <w:r w:rsidRPr="00B501D5">
        <w:rPr>
          <w:rFonts w:ascii="Times New Roman" w:hAnsi="Times New Roman" w:cs="Times New Roman"/>
          <w:sz w:val="24"/>
          <w:szCs w:val="24"/>
          <w:lang w:val="uk-UA" w:eastAsia="ru-RU"/>
        </w:rPr>
        <w:t xml:space="preserve"> р. № </w:t>
      </w:r>
      <w:r>
        <w:rPr>
          <w:rFonts w:ascii="Times New Roman" w:hAnsi="Times New Roman" w:cs="Times New Roman"/>
          <w:sz w:val="24"/>
          <w:szCs w:val="24"/>
          <w:lang w:val="uk-UA" w:eastAsia="ru-RU"/>
        </w:rPr>
        <w:t>_____</w:t>
      </w:r>
    </w:p>
    <w:p w:rsidR="00086053" w:rsidRPr="007F4B91" w:rsidRDefault="00086053" w:rsidP="00086053">
      <w:pPr>
        <w:shd w:val="clear" w:color="auto" w:fill="FFFFFF"/>
        <w:spacing w:line="357" w:lineRule="atLeast"/>
        <w:jc w:val="center"/>
        <w:outlineLvl w:val="2"/>
        <w:rPr>
          <w:color w:val="2A2928"/>
          <w:lang w:val="uk-UA"/>
        </w:rPr>
      </w:pPr>
      <w:r w:rsidRPr="007F4B91">
        <w:rPr>
          <w:color w:val="2A2928"/>
          <w:lang w:val="uk-UA"/>
        </w:rPr>
        <w:t>ПЕРЕЛІК</w:t>
      </w:r>
      <w:r w:rsidRPr="007F4B91">
        <w:rPr>
          <w:color w:val="2A2928"/>
          <w:lang w:val="uk-UA"/>
        </w:rPr>
        <w:br/>
        <w:t>пільг для фізичних та юридичних осіб, наданих відповідно до</w:t>
      </w:r>
      <w:r w:rsidRPr="007F4B91">
        <w:rPr>
          <w:color w:val="2A2928"/>
        </w:rPr>
        <w:t> </w:t>
      </w:r>
      <w:hyperlink r:id="rId13" w:tgtFrame="_top" w:history="1">
        <w:r w:rsidRPr="007F4B91">
          <w:rPr>
            <w:lang w:val="uk-UA"/>
          </w:rPr>
          <w:t>підпункту 266.4.2 пункту 266.4 статті 266 Податкового кодексу України</w:t>
        </w:r>
      </w:hyperlink>
      <w:r w:rsidRPr="007F4B91">
        <w:rPr>
          <w:color w:val="2A2928"/>
          <w:lang w:val="uk-UA"/>
        </w:rPr>
        <w:t>, із сплати податку на нерухоме майно, відмінне від земельної ділянки</w:t>
      </w:r>
      <w:r w:rsidRPr="007F4B91">
        <w:rPr>
          <w:color w:val="2A2928"/>
          <w:vertAlign w:val="superscript"/>
          <w:lang w:val="uk-UA"/>
        </w:rPr>
        <w:t>1</w:t>
      </w:r>
    </w:p>
    <w:p w:rsidR="00086053" w:rsidRPr="007F4B91" w:rsidRDefault="00086053" w:rsidP="00086053">
      <w:pPr>
        <w:shd w:val="clear" w:color="auto" w:fill="FFFFFF"/>
        <w:spacing w:line="295" w:lineRule="atLeast"/>
        <w:jc w:val="both"/>
        <w:rPr>
          <w:color w:val="2A2928"/>
        </w:rPr>
      </w:pPr>
      <w:proofErr w:type="gramStart"/>
      <w:r w:rsidRPr="007F4B91">
        <w:rPr>
          <w:color w:val="2A2928"/>
        </w:rPr>
        <w:t>П</w:t>
      </w:r>
      <w:proofErr w:type="gramEnd"/>
      <w:r w:rsidRPr="007F4B91">
        <w:rPr>
          <w:color w:val="2A2928"/>
        </w:rPr>
        <w:t xml:space="preserve">ільги встановлюються на </w:t>
      </w:r>
      <w:r w:rsidRPr="007F4B91">
        <w:rPr>
          <w:color w:val="2A2928"/>
          <w:lang w:val="uk-UA"/>
        </w:rPr>
        <w:t>20</w:t>
      </w:r>
      <w:r>
        <w:rPr>
          <w:color w:val="2A2928"/>
          <w:lang w:val="uk-UA"/>
        </w:rPr>
        <w:t>20</w:t>
      </w:r>
      <w:r w:rsidRPr="007F4B91">
        <w:rPr>
          <w:color w:val="2A2928"/>
        </w:rPr>
        <w:t xml:space="preserve"> рік та вводяться в дію з </w:t>
      </w:r>
      <w:r w:rsidRPr="007F4B91">
        <w:rPr>
          <w:color w:val="2A2928"/>
          <w:lang w:val="uk-UA"/>
        </w:rPr>
        <w:t xml:space="preserve">01 січня </w:t>
      </w:r>
      <w:r w:rsidRPr="007F4B91">
        <w:rPr>
          <w:color w:val="2A2928"/>
        </w:rPr>
        <w:t xml:space="preserve"> 20</w:t>
      </w:r>
      <w:r>
        <w:rPr>
          <w:color w:val="2A2928"/>
          <w:lang w:val="uk-UA"/>
        </w:rPr>
        <w:t>20</w:t>
      </w:r>
      <w:r w:rsidRPr="007F4B91">
        <w:rPr>
          <w:color w:val="2A2928"/>
        </w:rPr>
        <w:t xml:space="preserve"> року.</w:t>
      </w:r>
    </w:p>
    <w:p w:rsidR="00086053" w:rsidRPr="007F4B91" w:rsidRDefault="00086053" w:rsidP="00086053">
      <w:pPr>
        <w:shd w:val="clear" w:color="auto" w:fill="FFFFFF"/>
        <w:spacing w:line="295" w:lineRule="atLeast"/>
        <w:jc w:val="both"/>
        <w:rPr>
          <w:color w:val="2A2928"/>
        </w:rPr>
      </w:pPr>
      <w:r w:rsidRPr="007F4B91">
        <w:rPr>
          <w:color w:val="2A2928"/>
        </w:rPr>
        <w:t xml:space="preserve">Адміністративно-територіальні одиниці або населені пункти, або території об'єднаних територіальних громад, на які поширюється дія </w:t>
      </w:r>
      <w:proofErr w:type="gramStart"/>
      <w:r w:rsidRPr="007F4B91">
        <w:rPr>
          <w:color w:val="2A2928"/>
        </w:rPr>
        <w:t>р</w:t>
      </w:r>
      <w:proofErr w:type="gramEnd"/>
      <w:r w:rsidRPr="007F4B91">
        <w:rPr>
          <w:color w:val="2A2928"/>
        </w:rPr>
        <w:t>ішення ради: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791"/>
        <w:gridCol w:w="1323"/>
        <w:gridCol w:w="1791"/>
        <w:gridCol w:w="1416"/>
        <w:gridCol w:w="2634"/>
        <w:gridCol w:w="410"/>
      </w:tblGrid>
      <w:tr w:rsidR="00086053" w:rsidRPr="007F4B91" w:rsidTr="00086053">
        <w:trPr>
          <w:gridAfter w:val="1"/>
          <w:wAfter w:w="665" w:type="dxa"/>
        </w:trPr>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Код області</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Код району</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Код згідно з КОАТУУ</w:t>
            </w:r>
          </w:p>
        </w:tc>
        <w:tc>
          <w:tcPr>
            <w:tcW w:w="22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Найменування адміністративно-територіальної одиниці або населеного пункту, або території об'єднаної територіальної громади</w:t>
            </w:r>
          </w:p>
        </w:tc>
      </w:tr>
      <w:tr w:rsidR="00086053" w:rsidRPr="007F4B91" w:rsidTr="00086053">
        <w:tc>
          <w:tcPr>
            <w:tcW w:w="355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Група платників, категорія/класифікація будівель та споруд</w:t>
            </w:r>
          </w:p>
        </w:tc>
        <w:tc>
          <w:tcPr>
            <w:tcW w:w="14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Розмі</w:t>
            </w:r>
            <w:proofErr w:type="gramStart"/>
            <w:r w:rsidRPr="007F4B91">
              <w:t>р</w:t>
            </w:r>
            <w:proofErr w:type="gramEnd"/>
            <w:r w:rsidRPr="007F4B91">
              <w:t xml:space="preserve"> пільги (відсотків суми податкового зобов'язання за рік)</w:t>
            </w:r>
          </w:p>
        </w:tc>
      </w:tr>
    </w:tbl>
    <w:p w:rsidR="00086053" w:rsidRPr="007F4B91" w:rsidRDefault="00086053" w:rsidP="00086053">
      <w:pPr>
        <w:shd w:val="clear" w:color="auto" w:fill="FFFFFF"/>
        <w:spacing w:line="295" w:lineRule="atLeast"/>
        <w:jc w:val="both"/>
        <w:rPr>
          <w:rFonts w:ascii="Arial" w:hAnsi="Arial" w:cs="Arial"/>
          <w:color w:val="2A2928"/>
        </w:rPr>
      </w:pPr>
      <w:r w:rsidRPr="007F4B91">
        <w:rPr>
          <w:rFonts w:ascii="Arial" w:hAnsi="Arial" w:cs="Arial"/>
          <w:color w:val="2A2928"/>
        </w:rPr>
        <w:t>____________</w:t>
      </w:r>
    </w:p>
    <w:p w:rsidR="00F83148" w:rsidRPr="00C55E2B" w:rsidRDefault="00F83148" w:rsidP="00F83148">
      <w:pPr>
        <w:pStyle w:val="rvps2"/>
        <w:shd w:val="clear" w:color="auto" w:fill="FFFFFF"/>
        <w:spacing w:before="0" w:beforeAutospacing="0" w:after="0" w:afterAutospacing="0"/>
        <w:ind w:firstLine="346"/>
        <w:jc w:val="both"/>
        <w:rPr>
          <w:color w:val="000000"/>
        </w:rPr>
      </w:pPr>
      <w:r w:rsidRPr="00C55E2B">
        <w:rPr>
          <w:color w:val="000000"/>
        </w:rPr>
        <w:t>а) для квартири/квартир незалежно від їх кількості - на 60 кв. метрів;</w:t>
      </w:r>
    </w:p>
    <w:p w:rsidR="00F83148" w:rsidRPr="00C55E2B" w:rsidRDefault="00F83148" w:rsidP="00F83148">
      <w:pPr>
        <w:pStyle w:val="rvps2"/>
        <w:shd w:val="clear" w:color="auto" w:fill="FFFFFF"/>
        <w:spacing w:before="0" w:beforeAutospacing="0" w:after="0" w:afterAutospacing="0"/>
        <w:ind w:firstLine="346"/>
        <w:jc w:val="both"/>
        <w:rPr>
          <w:color w:val="000000"/>
        </w:rPr>
      </w:pPr>
      <w:bookmarkStart w:id="0" w:name="n11808"/>
      <w:bookmarkEnd w:id="0"/>
      <w:r w:rsidRPr="00C55E2B">
        <w:rPr>
          <w:color w:val="000000"/>
        </w:rPr>
        <w:t>б) для житлового будинку/будинків незалежно від їх кількості - на 120 кв. метрів;</w:t>
      </w:r>
    </w:p>
    <w:p w:rsidR="00F83148" w:rsidRPr="00C55E2B" w:rsidRDefault="00F83148" w:rsidP="00F83148">
      <w:pPr>
        <w:pStyle w:val="rvps2"/>
        <w:shd w:val="clear" w:color="auto" w:fill="FFFFFF"/>
        <w:spacing w:before="0" w:beforeAutospacing="0" w:after="0" w:afterAutospacing="0"/>
        <w:ind w:firstLine="346"/>
        <w:jc w:val="both"/>
        <w:rPr>
          <w:color w:val="000000"/>
        </w:rPr>
      </w:pPr>
      <w:bookmarkStart w:id="1" w:name="n11809"/>
      <w:bookmarkEnd w:id="1"/>
      <w:r w:rsidRPr="00C55E2B">
        <w:rPr>
          <w:color w:val="000000"/>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F83148" w:rsidRPr="00C55E2B" w:rsidRDefault="00F83148" w:rsidP="00F83148">
      <w:pPr>
        <w:pStyle w:val="rvps2"/>
        <w:shd w:val="clear" w:color="auto" w:fill="FFFFFF"/>
        <w:spacing w:before="0" w:beforeAutospacing="0" w:after="0" w:afterAutospacing="0"/>
        <w:ind w:firstLine="346"/>
        <w:jc w:val="both"/>
        <w:rPr>
          <w:color w:val="000000"/>
        </w:rPr>
      </w:pPr>
      <w:bookmarkStart w:id="2" w:name="n11810"/>
      <w:bookmarkEnd w:id="2"/>
      <w:r w:rsidRPr="00C55E2B">
        <w:rPr>
          <w:color w:val="000000"/>
        </w:rPr>
        <w:t>Таке зменшення надається один раз за кожний базовий податковий (звітний) період (рік).</w:t>
      </w:r>
    </w:p>
    <w:p w:rsidR="00086053" w:rsidRPr="007F4B91" w:rsidRDefault="00086053" w:rsidP="00086053">
      <w:pPr>
        <w:pStyle w:val="a6"/>
        <w:rPr>
          <w:rFonts w:ascii="Times New Roman" w:hAnsi="Times New Roman" w:cs="Times New Roman"/>
          <w:sz w:val="24"/>
          <w:szCs w:val="24"/>
          <w:lang w:eastAsia="ru-RU"/>
        </w:rPr>
      </w:pPr>
      <w:r w:rsidRPr="00C55E2B">
        <w:rPr>
          <w:rFonts w:ascii="Times New Roman" w:hAnsi="Times New Roman" w:cs="Times New Roman"/>
          <w:sz w:val="24"/>
          <w:szCs w:val="24"/>
          <w:bdr w:val="none" w:sz="0" w:space="0" w:color="auto" w:frame="1"/>
          <w:vertAlign w:val="superscript"/>
          <w:lang w:eastAsia="ru-RU"/>
        </w:rPr>
        <w:t>1 </w:t>
      </w:r>
      <w:proofErr w:type="gramStart"/>
      <w:r w:rsidRPr="00C55E2B">
        <w:rPr>
          <w:rFonts w:ascii="Times New Roman" w:hAnsi="Times New Roman" w:cs="Times New Roman"/>
          <w:sz w:val="24"/>
          <w:szCs w:val="24"/>
          <w:lang w:eastAsia="ru-RU"/>
        </w:rPr>
        <w:t>П</w:t>
      </w:r>
      <w:proofErr w:type="gramEnd"/>
      <w:r w:rsidRPr="00C55E2B">
        <w:rPr>
          <w:rFonts w:ascii="Times New Roman" w:hAnsi="Times New Roman" w:cs="Times New Roman"/>
          <w:sz w:val="24"/>
          <w:szCs w:val="24"/>
          <w:lang w:eastAsia="ru-RU"/>
        </w:rPr>
        <w:t xml:space="preserve">ільги визначаються з урахуванням норм підпункту 12.3.7 пункту 12.3 статті12, пункту 30.2 статті 30, пункту 266.2 статті 266 Податкового кодексу України. У разі встановлення </w:t>
      </w:r>
      <w:proofErr w:type="gramStart"/>
      <w:r w:rsidRPr="00C55E2B">
        <w:rPr>
          <w:rFonts w:ascii="Times New Roman" w:hAnsi="Times New Roman" w:cs="Times New Roman"/>
          <w:sz w:val="24"/>
          <w:szCs w:val="24"/>
          <w:lang w:eastAsia="ru-RU"/>
        </w:rPr>
        <w:t>п</w:t>
      </w:r>
      <w:proofErr w:type="gramEnd"/>
      <w:r w:rsidRPr="00C55E2B">
        <w:rPr>
          <w:rFonts w:ascii="Times New Roman" w:hAnsi="Times New Roman" w:cs="Times New Roman"/>
          <w:sz w:val="24"/>
          <w:szCs w:val="24"/>
          <w:lang w:eastAsia="ru-RU"/>
        </w:rPr>
        <w:t>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w:t>
      </w: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4"/>
          <w:szCs w:val="24"/>
          <w:lang w:val="uk-UA" w:eastAsia="ru-RU"/>
        </w:rPr>
      </w:pPr>
      <w:r w:rsidRPr="007F4B91">
        <w:rPr>
          <w:rFonts w:ascii="Times New Roman" w:hAnsi="Times New Roman" w:cs="Times New Roman"/>
          <w:sz w:val="24"/>
          <w:szCs w:val="24"/>
          <w:lang w:eastAsia="ru-RU"/>
        </w:rPr>
        <w:t>Секретар </w:t>
      </w:r>
      <w:r w:rsidRPr="007F4B91">
        <w:rPr>
          <w:rFonts w:ascii="Times New Roman" w:hAnsi="Times New Roman" w:cs="Times New Roman"/>
          <w:sz w:val="24"/>
          <w:szCs w:val="24"/>
          <w:lang w:val="uk-UA" w:eastAsia="ru-RU"/>
        </w:rPr>
        <w:t xml:space="preserve">сільської </w:t>
      </w:r>
      <w:r w:rsidRPr="007F4B91">
        <w:rPr>
          <w:rFonts w:ascii="Times New Roman" w:hAnsi="Times New Roman" w:cs="Times New Roman"/>
          <w:sz w:val="24"/>
          <w:szCs w:val="24"/>
          <w:lang w:eastAsia="ru-RU"/>
        </w:rPr>
        <w:t xml:space="preserve"> ради                                                                               </w:t>
      </w:r>
      <w:r w:rsidRPr="007F4B91">
        <w:rPr>
          <w:rFonts w:ascii="Times New Roman" w:hAnsi="Times New Roman" w:cs="Times New Roman"/>
          <w:sz w:val="24"/>
          <w:szCs w:val="24"/>
          <w:lang w:val="uk-UA" w:eastAsia="ru-RU"/>
        </w:rPr>
        <w:t>Н.М. Лірник</w:t>
      </w:r>
    </w:p>
    <w:p w:rsidR="00086053" w:rsidRPr="007F4B91"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Pr="00C35202" w:rsidRDefault="00086053" w:rsidP="00086053">
      <w:pPr>
        <w:pStyle w:val="a6"/>
        <w:rPr>
          <w:rFonts w:ascii="Times New Roman" w:hAnsi="Times New Roman" w:cs="Times New Roman"/>
          <w:sz w:val="24"/>
          <w:szCs w:val="24"/>
          <w:lang w:eastAsia="ru-RU"/>
        </w:rPr>
      </w:pP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p>
    <w:p w:rsidR="00086053" w:rsidRPr="00413D18"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val="uk-UA" w:eastAsia="ru-RU"/>
        </w:rPr>
        <w:t xml:space="preserve">                       </w:t>
      </w:r>
      <w:r w:rsidRPr="00413D18">
        <w:rPr>
          <w:rFonts w:ascii="Times New Roman" w:hAnsi="Times New Roman" w:cs="Times New Roman"/>
          <w:sz w:val="24"/>
          <w:szCs w:val="24"/>
          <w:lang w:val="uk-UA" w:eastAsia="ru-RU"/>
        </w:rPr>
        <w:t>Додаток 2</w:t>
      </w:r>
    </w:p>
    <w:p w:rsidR="00086053" w:rsidRPr="00413D18"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413D18">
        <w:rPr>
          <w:rFonts w:ascii="Times New Roman" w:hAnsi="Times New Roman" w:cs="Times New Roman"/>
          <w:sz w:val="24"/>
          <w:szCs w:val="24"/>
          <w:lang w:val="uk-UA" w:eastAsia="ru-RU"/>
        </w:rPr>
        <w:t>до рішення ради</w:t>
      </w:r>
    </w:p>
    <w:p w:rsidR="00086053" w:rsidRPr="00413D18"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413D18">
        <w:rPr>
          <w:rFonts w:ascii="Times New Roman" w:hAnsi="Times New Roman" w:cs="Times New Roman"/>
          <w:sz w:val="24"/>
          <w:szCs w:val="24"/>
          <w:lang w:val="uk-UA" w:eastAsia="ru-RU"/>
        </w:rPr>
        <w:t xml:space="preserve">від </w:t>
      </w:r>
      <w:r>
        <w:rPr>
          <w:rFonts w:ascii="Times New Roman" w:hAnsi="Times New Roman" w:cs="Times New Roman"/>
          <w:sz w:val="24"/>
          <w:szCs w:val="24"/>
          <w:lang w:val="uk-UA" w:eastAsia="ru-RU"/>
        </w:rPr>
        <w:t>_________ р.№ _____</w:t>
      </w:r>
    </w:p>
    <w:p w:rsidR="00086053" w:rsidRPr="00413D18"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p>
    <w:p w:rsidR="00086053" w:rsidRPr="00413D18" w:rsidRDefault="00086053" w:rsidP="00086053">
      <w:pPr>
        <w:pStyle w:val="a6"/>
        <w:rPr>
          <w:rFonts w:ascii="Times New Roman" w:hAnsi="Times New Roman" w:cs="Times New Roman"/>
          <w:b/>
          <w:sz w:val="28"/>
          <w:szCs w:val="28"/>
          <w:lang w:val="uk-UA" w:eastAsia="ru-RU"/>
        </w:rPr>
      </w:pPr>
      <w:r>
        <w:rPr>
          <w:rFonts w:ascii="Times New Roman" w:hAnsi="Times New Roman" w:cs="Times New Roman"/>
          <w:b/>
          <w:sz w:val="28"/>
          <w:szCs w:val="28"/>
          <w:lang w:eastAsia="ru-RU"/>
        </w:rPr>
        <w:t> </w:t>
      </w:r>
      <w:r w:rsidRPr="00413D18">
        <w:rPr>
          <w:rFonts w:ascii="Times New Roman" w:hAnsi="Times New Roman" w:cs="Times New Roman"/>
          <w:b/>
          <w:sz w:val="28"/>
          <w:szCs w:val="28"/>
          <w:lang w:val="uk-UA" w:eastAsia="ru-RU"/>
        </w:rPr>
        <w:t>2</w:t>
      </w:r>
      <w:r w:rsidRPr="00413D18">
        <w:rPr>
          <w:rFonts w:ascii="Times New Roman" w:hAnsi="Times New Roman" w:cs="Times New Roman"/>
          <w:b/>
          <w:bCs/>
          <w:sz w:val="28"/>
          <w:szCs w:val="28"/>
          <w:lang w:val="uk-UA" w:eastAsia="ru-RU"/>
        </w:rPr>
        <w:t>.</w:t>
      </w:r>
      <w:r w:rsidRPr="004A7313">
        <w:rPr>
          <w:rFonts w:ascii="Times New Roman" w:hAnsi="Times New Roman" w:cs="Times New Roman"/>
          <w:b/>
          <w:sz w:val="28"/>
          <w:szCs w:val="28"/>
          <w:lang w:eastAsia="ru-RU"/>
        </w:rPr>
        <w:t> </w:t>
      </w:r>
      <w:r w:rsidRPr="00413D18">
        <w:rPr>
          <w:rFonts w:ascii="Times New Roman" w:hAnsi="Times New Roman" w:cs="Times New Roman"/>
          <w:b/>
          <w:sz w:val="28"/>
          <w:szCs w:val="28"/>
          <w:lang w:val="uk-UA" w:eastAsia="ru-RU"/>
        </w:rPr>
        <w:t>Транспортний податок</w:t>
      </w:r>
    </w:p>
    <w:p w:rsidR="00086053" w:rsidRPr="00413D18" w:rsidRDefault="00086053" w:rsidP="00086053">
      <w:pPr>
        <w:pStyle w:val="a6"/>
        <w:rPr>
          <w:rFonts w:ascii="Times New Roman" w:hAnsi="Times New Roman" w:cs="Times New Roman"/>
          <w:sz w:val="28"/>
          <w:szCs w:val="28"/>
          <w:lang w:val="uk-UA" w:eastAsia="ru-RU"/>
        </w:rPr>
      </w:pPr>
      <w:r w:rsidRPr="00413D18">
        <w:rPr>
          <w:rFonts w:ascii="Times New Roman" w:hAnsi="Times New Roman" w:cs="Times New Roman"/>
          <w:sz w:val="28"/>
          <w:szCs w:val="28"/>
          <w:lang w:val="uk-UA" w:eastAsia="ru-RU"/>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w:t>
      </w:r>
      <w:r w:rsidRPr="004A7313">
        <w:rPr>
          <w:rFonts w:ascii="Times New Roman" w:hAnsi="Times New Roman" w:cs="Times New Roman"/>
          <w:sz w:val="28"/>
          <w:szCs w:val="28"/>
          <w:lang w:eastAsia="ru-RU"/>
        </w:rPr>
        <w:t> </w:t>
      </w:r>
      <w:r w:rsidRPr="00413D18">
        <w:rPr>
          <w:rFonts w:ascii="Times New Roman" w:hAnsi="Times New Roman" w:cs="Times New Roman"/>
          <w:sz w:val="28"/>
          <w:szCs w:val="28"/>
          <w:lang w:val="uk-UA" w:eastAsia="ru-RU"/>
        </w:rPr>
        <w:t xml:space="preserve"> статті 267 ПКУ є об’єктами оподаткування.</w:t>
      </w:r>
    </w:p>
    <w:p w:rsidR="00086053" w:rsidRPr="00413D18" w:rsidRDefault="00086053" w:rsidP="00086053">
      <w:pPr>
        <w:pStyle w:val="a6"/>
        <w:rPr>
          <w:rFonts w:ascii="Times New Roman" w:hAnsi="Times New Roman" w:cs="Times New Roman"/>
          <w:sz w:val="28"/>
          <w:szCs w:val="28"/>
          <w:lang w:val="uk-UA" w:eastAsia="ru-RU"/>
        </w:rPr>
      </w:pPr>
      <w:r w:rsidRPr="00413D18">
        <w:rPr>
          <w:rFonts w:ascii="Times New Roman" w:hAnsi="Times New Roman" w:cs="Times New Roman"/>
          <w:sz w:val="28"/>
          <w:szCs w:val="28"/>
          <w:lang w:val="uk-UA" w:eastAsia="ru-RU"/>
        </w:rPr>
        <w:t>2.2.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 xml:space="preserve">Така вартість визначається центральним органом виконавчої влади, що забезпечує формування та реалізує державну політику економічного, </w:t>
      </w:r>
      <w:proofErr w:type="gramStart"/>
      <w:r w:rsidRPr="004A7313">
        <w:rPr>
          <w:rFonts w:ascii="Times New Roman" w:hAnsi="Times New Roman" w:cs="Times New Roman"/>
          <w:sz w:val="28"/>
          <w:szCs w:val="28"/>
          <w:lang w:eastAsia="ru-RU"/>
        </w:rPr>
        <w:t>соц</w:t>
      </w:r>
      <w:proofErr w:type="gramEnd"/>
      <w:r w:rsidRPr="004A7313">
        <w:rPr>
          <w:rFonts w:ascii="Times New Roman" w:hAnsi="Times New Roman" w:cs="Times New Roman"/>
          <w:sz w:val="28"/>
          <w:szCs w:val="28"/>
          <w:lang w:eastAsia="ru-RU"/>
        </w:rPr>
        <w:t>іального розвитку і торгівлі, за </w:t>
      </w:r>
      <w:hyperlink r:id="rId14" w:anchor="n9" w:tgtFrame="_blank" w:history="1">
        <w:r w:rsidRPr="004A7313">
          <w:rPr>
            <w:rFonts w:ascii="Times New Roman" w:hAnsi="Times New Roman" w:cs="Times New Roman"/>
            <w:iCs/>
            <w:sz w:val="28"/>
            <w:szCs w:val="28"/>
            <w:lang w:eastAsia="ru-RU"/>
          </w:rPr>
          <w:t>методикою</w:t>
        </w:r>
      </w:hyperlink>
      <w:r w:rsidRPr="004A7313">
        <w:rPr>
          <w:rFonts w:ascii="Times New Roman" w:hAnsi="Times New Roman" w:cs="Times New Roman"/>
          <w:sz w:val="28"/>
          <w:szCs w:val="28"/>
          <w:lang w:eastAsia="ru-RU"/>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 xml:space="preserve">2.3.Базою оподаткування є легковий автомобіль, що є об’єктом оподаткування відповідно до </w:t>
      </w:r>
      <w:proofErr w:type="gramStart"/>
      <w:r w:rsidRPr="004A7313">
        <w:rPr>
          <w:rFonts w:ascii="Times New Roman" w:hAnsi="Times New Roman" w:cs="Times New Roman"/>
          <w:sz w:val="28"/>
          <w:szCs w:val="28"/>
          <w:lang w:eastAsia="ru-RU"/>
        </w:rPr>
        <w:t>п</w:t>
      </w:r>
      <w:proofErr w:type="gramEnd"/>
      <w:r w:rsidRPr="004A7313">
        <w:rPr>
          <w:rFonts w:ascii="Times New Roman" w:hAnsi="Times New Roman" w:cs="Times New Roman"/>
          <w:sz w:val="28"/>
          <w:szCs w:val="28"/>
          <w:lang w:eastAsia="ru-RU"/>
        </w:rPr>
        <w:t>ідпункту 267.2.1 пункту 267.2 ПКУ.</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 xml:space="preserve">2.4. Ставка податку встановлюється з розрахунку на календарний </w:t>
      </w:r>
      <w:proofErr w:type="gramStart"/>
      <w:r w:rsidRPr="004A7313">
        <w:rPr>
          <w:rFonts w:ascii="Times New Roman" w:hAnsi="Times New Roman" w:cs="Times New Roman"/>
          <w:sz w:val="28"/>
          <w:szCs w:val="28"/>
          <w:lang w:eastAsia="ru-RU"/>
        </w:rPr>
        <w:t>р</w:t>
      </w:r>
      <w:proofErr w:type="gramEnd"/>
      <w:r w:rsidRPr="004A7313">
        <w:rPr>
          <w:rFonts w:ascii="Times New Roman" w:hAnsi="Times New Roman" w:cs="Times New Roman"/>
          <w:sz w:val="28"/>
          <w:szCs w:val="28"/>
          <w:lang w:eastAsia="ru-RU"/>
        </w:rPr>
        <w:t>ік у розмірі 25 000 гривень за кожен легковий автомобіль, що є об’єктом оподаткування відповідно до підпункту 267.2.1 пункту 267.2 статті 267 ПКУ</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2.5. Базовий податковий (звітний) період дорівнює календарному року.</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    2.6. порядок обчислення та сплати податку визначений п. 267.6. статті 267 ПКУ;</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     2.7Строки сплати податку вказані в п. 267.8. статті 267 ПКУ.</w:t>
      </w:r>
    </w:p>
    <w:p w:rsidR="00086053" w:rsidRPr="004A7313" w:rsidRDefault="00086053" w:rsidP="00086053">
      <w:pPr>
        <w:pStyle w:val="a6"/>
        <w:rPr>
          <w:rFonts w:ascii="Times New Roman" w:hAnsi="Times New Roman" w:cs="Times New Roman"/>
          <w:sz w:val="28"/>
          <w:szCs w:val="28"/>
          <w:lang w:val="uk-UA" w:eastAsia="ru-RU"/>
        </w:rPr>
      </w:pPr>
    </w:p>
    <w:p w:rsidR="00086053" w:rsidRPr="004A731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8"/>
          <w:szCs w:val="28"/>
          <w:lang w:val="uk-UA" w:eastAsia="ru-RU"/>
        </w:rPr>
      </w:pPr>
      <w:r w:rsidRPr="004A7313">
        <w:rPr>
          <w:rFonts w:ascii="Times New Roman" w:hAnsi="Times New Roman" w:cs="Times New Roman"/>
          <w:sz w:val="28"/>
          <w:szCs w:val="28"/>
          <w:lang w:eastAsia="ru-RU"/>
        </w:rPr>
        <w:t>Секретар</w:t>
      </w:r>
      <w:r>
        <w:rPr>
          <w:rFonts w:ascii="Times New Roman" w:hAnsi="Times New Roman" w:cs="Times New Roman"/>
          <w:sz w:val="28"/>
          <w:szCs w:val="28"/>
          <w:lang w:val="uk-UA" w:eastAsia="ru-RU"/>
        </w:rPr>
        <w:t xml:space="preserve"> сільської </w:t>
      </w:r>
      <w:r w:rsidRPr="004A7313">
        <w:rPr>
          <w:rFonts w:ascii="Times New Roman" w:hAnsi="Times New Roman" w:cs="Times New Roman"/>
          <w:sz w:val="28"/>
          <w:szCs w:val="28"/>
          <w:lang w:eastAsia="ru-RU"/>
        </w:rPr>
        <w:t xml:space="preserve"> ради                                                                      </w:t>
      </w:r>
      <w:r w:rsidRPr="004A7313">
        <w:rPr>
          <w:rFonts w:ascii="Times New Roman" w:hAnsi="Times New Roman" w:cs="Times New Roman"/>
          <w:sz w:val="28"/>
          <w:szCs w:val="28"/>
          <w:lang w:val="uk-UA" w:eastAsia="ru-RU"/>
        </w:rPr>
        <w:t>Н</w:t>
      </w:r>
      <w:r>
        <w:rPr>
          <w:rFonts w:ascii="Times New Roman" w:hAnsi="Times New Roman" w:cs="Times New Roman"/>
          <w:sz w:val="28"/>
          <w:szCs w:val="28"/>
          <w:lang w:val="uk-UA" w:eastAsia="ru-RU"/>
        </w:rPr>
        <w:t>.М</w:t>
      </w:r>
      <w:r w:rsidRPr="004A7313">
        <w:rPr>
          <w:rFonts w:ascii="Times New Roman" w:hAnsi="Times New Roman" w:cs="Times New Roman"/>
          <w:sz w:val="28"/>
          <w:szCs w:val="28"/>
          <w:lang w:val="uk-UA" w:eastAsia="ru-RU"/>
        </w:rPr>
        <w:t>.Лірник</w:t>
      </w: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Pr="004A731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C55E2B" w:rsidRDefault="00C55E2B" w:rsidP="00086053">
      <w:pPr>
        <w:pStyle w:val="a6"/>
        <w:rPr>
          <w:rFonts w:ascii="Times New Roman" w:hAnsi="Times New Roman" w:cs="Times New Roman"/>
          <w:sz w:val="24"/>
          <w:szCs w:val="24"/>
          <w:lang w:val="uk-UA" w:eastAsia="ru-RU"/>
        </w:rPr>
      </w:pPr>
    </w:p>
    <w:p w:rsidR="00086053" w:rsidRPr="00C35202"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p>
    <w:p w:rsidR="00F83148" w:rsidRPr="00F83148" w:rsidRDefault="00F83148" w:rsidP="00086053">
      <w:pPr>
        <w:pStyle w:val="a6"/>
        <w:rPr>
          <w:rFonts w:ascii="Times New Roman" w:hAnsi="Times New Roman" w:cs="Times New Roman"/>
          <w:sz w:val="24"/>
          <w:szCs w:val="24"/>
          <w:lang w:val="uk-UA" w:eastAsia="ru-RU"/>
        </w:rPr>
      </w:pP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lastRenderedPageBreak/>
        <w:t>                                                                                                Додаток 3</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д</w:t>
      </w:r>
      <w:r w:rsidRPr="00C35202">
        <w:rPr>
          <w:rFonts w:ascii="Times New Roman" w:hAnsi="Times New Roman" w:cs="Times New Roman"/>
          <w:sz w:val="24"/>
          <w:szCs w:val="24"/>
          <w:lang w:eastAsia="ru-RU"/>
        </w:rPr>
        <w:t>о рішення ради</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r>
        <w:rPr>
          <w:rFonts w:ascii="Times New Roman" w:hAnsi="Times New Roman" w:cs="Times New Roman"/>
          <w:sz w:val="24"/>
          <w:szCs w:val="24"/>
          <w:lang w:eastAsia="ru-RU"/>
        </w:rPr>
        <w:t>                            від</w:t>
      </w:r>
      <w:r>
        <w:rPr>
          <w:rFonts w:ascii="Times New Roman" w:hAnsi="Times New Roman" w:cs="Times New Roman"/>
          <w:sz w:val="24"/>
          <w:szCs w:val="24"/>
          <w:lang w:val="uk-UA" w:eastAsia="ru-RU"/>
        </w:rPr>
        <w:t xml:space="preserve"> ________ р.№_______</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p>
    <w:p w:rsidR="00086053" w:rsidRPr="00B77190" w:rsidRDefault="00086053" w:rsidP="00086053">
      <w:pPr>
        <w:pStyle w:val="rvps2"/>
        <w:shd w:val="clear" w:color="auto" w:fill="FFFFFF"/>
        <w:spacing w:before="0" w:beforeAutospacing="0" w:after="0" w:afterAutospacing="0"/>
        <w:ind w:firstLine="300"/>
        <w:jc w:val="both"/>
        <w:rPr>
          <w:b/>
        </w:rPr>
      </w:pPr>
      <w:r w:rsidRPr="004A7313">
        <w:rPr>
          <w:sz w:val="28"/>
          <w:szCs w:val="28"/>
          <w:lang w:eastAsia="ru-RU"/>
        </w:rPr>
        <w:t>  </w:t>
      </w:r>
      <w:r>
        <w:rPr>
          <w:sz w:val="28"/>
          <w:szCs w:val="28"/>
          <w:lang w:eastAsia="ru-RU"/>
        </w:rPr>
        <w:t>  </w:t>
      </w:r>
      <w:r>
        <w:rPr>
          <w:b/>
        </w:rPr>
        <w:t xml:space="preserve">                                         </w:t>
      </w:r>
      <w:r w:rsidRPr="00B77190">
        <w:rPr>
          <w:b/>
        </w:rPr>
        <w:t xml:space="preserve">3. Туристичний збір </w:t>
      </w:r>
    </w:p>
    <w:p w:rsidR="00086053" w:rsidRPr="00B77190" w:rsidRDefault="00086053" w:rsidP="00086053">
      <w:pPr>
        <w:pStyle w:val="rvps2"/>
        <w:shd w:val="clear" w:color="auto" w:fill="FFFFFF"/>
        <w:spacing w:before="0" w:beforeAutospacing="0" w:after="0" w:afterAutospacing="0"/>
        <w:ind w:firstLine="300"/>
        <w:rPr>
          <w:color w:val="000000"/>
        </w:rPr>
      </w:pPr>
      <w:r w:rsidRPr="00B77190">
        <w:rPr>
          <w:color w:val="000000"/>
        </w:rPr>
        <w:t xml:space="preserve">Туристичний збір </w:t>
      </w:r>
      <w:r>
        <w:rPr>
          <w:color w:val="000000"/>
        </w:rPr>
        <w:t>–</w:t>
      </w:r>
      <w:r w:rsidRPr="00B77190">
        <w:rPr>
          <w:color w:val="000000"/>
        </w:rPr>
        <w:t xml:space="preserve"> це</w:t>
      </w:r>
      <w:r>
        <w:rPr>
          <w:color w:val="000000"/>
        </w:rPr>
        <w:t xml:space="preserve"> </w:t>
      </w:r>
      <w:r w:rsidRPr="00B77190">
        <w:rPr>
          <w:color w:val="000000"/>
        </w:rPr>
        <w:t>місцевий збір, кошти від якого зараховуються до місцевого</w:t>
      </w:r>
      <w:r>
        <w:rPr>
          <w:color w:val="000000"/>
        </w:rPr>
        <w:t xml:space="preserve"> </w:t>
      </w:r>
      <w:r w:rsidRPr="00B77190">
        <w:rPr>
          <w:color w:val="000000"/>
        </w:rPr>
        <w:t>бюджету.</w:t>
      </w:r>
    </w:p>
    <w:p w:rsidR="00086053" w:rsidRPr="00B77190" w:rsidRDefault="00086053" w:rsidP="00086053">
      <w:pPr>
        <w:pStyle w:val="rvps2"/>
        <w:shd w:val="clear" w:color="auto" w:fill="FFFFFF"/>
        <w:spacing w:before="0" w:beforeAutospacing="0" w:after="0" w:afterAutospacing="0"/>
        <w:ind w:firstLine="300"/>
        <w:jc w:val="both"/>
        <w:rPr>
          <w:b/>
          <w:color w:val="000000"/>
        </w:rPr>
      </w:pPr>
      <w:bookmarkStart w:id="3" w:name="n11884"/>
      <w:bookmarkEnd w:id="3"/>
      <w:r w:rsidRPr="00B77190">
        <w:rPr>
          <w:color w:val="000000"/>
        </w:rPr>
        <w:t xml:space="preserve"> </w:t>
      </w:r>
      <w:r w:rsidRPr="00B77190">
        <w:rPr>
          <w:b/>
          <w:color w:val="000000"/>
        </w:rPr>
        <w:t>3.1. Платники збору</w:t>
      </w:r>
    </w:p>
    <w:p w:rsidR="00086053" w:rsidRPr="00086053" w:rsidRDefault="00086053" w:rsidP="00086053">
      <w:pPr>
        <w:pStyle w:val="rvps2"/>
        <w:shd w:val="clear" w:color="auto" w:fill="FFFFFF"/>
        <w:spacing w:before="0" w:beforeAutospacing="0" w:after="0" w:afterAutospacing="0"/>
        <w:ind w:firstLine="300"/>
        <w:jc w:val="both"/>
      </w:pPr>
      <w:bookmarkStart w:id="4" w:name="n11885"/>
      <w:bookmarkEnd w:id="4"/>
      <w:r w:rsidRPr="00B77190">
        <w:rPr>
          <w:color w:val="000000"/>
        </w:rPr>
        <w:t xml:space="preserve">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ради,  про встановлення туристичного збору, та тимчасово розміщуються у місцях проживання (ночівлі</w:t>
      </w:r>
      <w:r w:rsidRPr="00086053">
        <w:t xml:space="preserve">), визначених </w:t>
      </w:r>
      <w:hyperlink r:id="rId15" w:anchor="n11901" w:history="1">
        <w:r w:rsidRPr="00086053">
          <w:rPr>
            <w:rStyle w:val="a3"/>
            <w:color w:val="auto"/>
            <w:u w:val="none"/>
          </w:rPr>
          <w:t>підпунктом 3.5</w:t>
        </w:r>
      </w:hyperlink>
      <w:r w:rsidRPr="00086053">
        <w:t>.1.  пункту 3.5. цього рішення.</w:t>
      </w:r>
    </w:p>
    <w:p w:rsidR="00086053" w:rsidRPr="00086053" w:rsidRDefault="00086053" w:rsidP="00086053">
      <w:pPr>
        <w:pStyle w:val="rvps2"/>
        <w:shd w:val="clear" w:color="auto" w:fill="FFFFFF"/>
        <w:spacing w:before="0" w:beforeAutospacing="0" w:after="0" w:afterAutospacing="0"/>
        <w:ind w:firstLine="300"/>
        <w:jc w:val="both"/>
        <w:rPr>
          <w:b/>
        </w:rPr>
      </w:pPr>
      <w:bookmarkStart w:id="5" w:name="n12942"/>
      <w:bookmarkStart w:id="6" w:name="n11886"/>
      <w:bookmarkEnd w:id="5"/>
      <w:bookmarkEnd w:id="6"/>
      <w:r w:rsidRPr="00086053">
        <w:rPr>
          <w:b/>
        </w:rPr>
        <w:t>3.2. Платниками збору не можуть бути особи, які:</w:t>
      </w:r>
    </w:p>
    <w:p w:rsidR="00086053" w:rsidRPr="00086053" w:rsidRDefault="00086053" w:rsidP="00086053">
      <w:pPr>
        <w:pStyle w:val="rvps2"/>
        <w:shd w:val="clear" w:color="auto" w:fill="FFFFFF"/>
        <w:spacing w:before="0" w:beforeAutospacing="0" w:after="0" w:afterAutospacing="0"/>
        <w:ind w:firstLine="300"/>
        <w:jc w:val="both"/>
      </w:pPr>
      <w:bookmarkStart w:id="7" w:name="n11887"/>
      <w:bookmarkEnd w:id="7"/>
      <w:r w:rsidRPr="00086053">
        <w:t>а) постійно проживають, у тому числі на умовах договорів найму у селі;</w:t>
      </w:r>
    </w:p>
    <w:p w:rsidR="00086053" w:rsidRPr="00086053" w:rsidRDefault="00086053" w:rsidP="00086053">
      <w:pPr>
        <w:pStyle w:val="rvps2"/>
        <w:shd w:val="clear" w:color="auto" w:fill="FFFFFF"/>
        <w:spacing w:before="0" w:beforeAutospacing="0" w:after="0" w:afterAutospacing="0"/>
        <w:ind w:firstLine="300"/>
      </w:pPr>
      <w:bookmarkStart w:id="8" w:name="n11888"/>
      <w:bookmarkEnd w:id="8"/>
      <w:r w:rsidRPr="00086053">
        <w:t>б) особи визначені </w:t>
      </w:r>
      <w:hyperlink r:id="rId16" w:anchor="n692" w:history="1">
        <w:r w:rsidRPr="00086053">
          <w:rPr>
            <w:rStyle w:val="a3"/>
            <w:color w:val="auto"/>
            <w:u w:val="none"/>
          </w:rPr>
          <w:t>підпунктом "в"</w:t>
        </w:r>
      </w:hyperlink>
      <w:r w:rsidRPr="00086053">
        <w:t xml:space="preserve"> підпункту 14.1.213 пункту 14.1 статті 14 Податкового Кодексу, які прибули у відрядження або тимчасово розміщуються у місцях проживання (ночівлі), визначених </w:t>
      </w:r>
      <w:hyperlink r:id="rId17" w:anchor="n11901" w:history="1">
        <w:r w:rsidRPr="00086053">
          <w:rPr>
            <w:rStyle w:val="a3"/>
            <w:color w:val="auto"/>
            <w:u w:val="none"/>
          </w:rPr>
          <w:t>підпунктом "б"</w:t>
        </w:r>
      </w:hyperlink>
      <w:r w:rsidRPr="00086053">
        <w:t> підпункту 3.5.1. пункту 3.5. цього рішення, що належать фізичним особам на праві власності або на праві користування за договором найму;</w:t>
      </w:r>
    </w:p>
    <w:p w:rsidR="00086053" w:rsidRPr="00086053" w:rsidRDefault="00086053" w:rsidP="00086053">
      <w:pPr>
        <w:pStyle w:val="rvps2"/>
        <w:shd w:val="clear" w:color="auto" w:fill="FFFFFF"/>
        <w:spacing w:before="0" w:beforeAutospacing="0" w:after="0" w:afterAutospacing="0"/>
        <w:ind w:firstLine="300"/>
        <w:jc w:val="both"/>
      </w:pPr>
      <w:bookmarkStart w:id="9" w:name="n15376"/>
      <w:bookmarkStart w:id="10" w:name="n11889"/>
      <w:bookmarkEnd w:id="9"/>
      <w:bookmarkEnd w:id="10"/>
      <w:r w:rsidRPr="00086053">
        <w:t>в) інваліди, діти-інваліди та особи, що супроводжують інвалідів I групи або дітей-інвалідів (не більше одного супроводжуючого);</w:t>
      </w:r>
    </w:p>
    <w:p w:rsidR="00086053" w:rsidRPr="00086053" w:rsidRDefault="00086053" w:rsidP="00086053">
      <w:pPr>
        <w:pStyle w:val="rvps2"/>
        <w:shd w:val="clear" w:color="auto" w:fill="FFFFFF"/>
        <w:spacing w:before="0" w:beforeAutospacing="0" w:after="0" w:afterAutospacing="0"/>
        <w:ind w:firstLine="300"/>
        <w:jc w:val="both"/>
      </w:pPr>
      <w:bookmarkStart w:id="11" w:name="n11890"/>
      <w:bookmarkEnd w:id="11"/>
      <w:r w:rsidRPr="00086053">
        <w:t>г) ветерани війни;</w:t>
      </w:r>
    </w:p>
    <w:p w:rsidR="00086053" w:rsidRPr="00086053" w:rsidRDefault="00086053" w:rsidP="00086053">
      <w:pPr>
        <w:pStyle w:val="rvps2"/>
        <w:shd w:val="clear" w:color="auto" w:fill="FFFFFF"/>
        <w:spacing w:before="0" w:beforeAutospacing="0" w:after="0" w:afterAutospacing="0"/>
        <w:ind w:firstLine="300"/>
        <w:jc w:val="both"/>
      </w:pPr>
      <w:bookmarkStart w:id="12" w:name="n11891"/>
      <w:bookmarkEnd w:id="12"/>
      <w:r w:rsidRPr="00086053">
        <w:t>ґ) учасники ліквідації наслідків аварії на Чорнобильській АЕС;</w:t>
      </w:r>
    </w:p>
    <w:p w:rsidR="00086053" w:rsidRPr="00086053" w:rsidRDefault="00086053" w:rsidP="00086053">
      <w:pPr>
        <w:pStyle w:val="rvps2"/>
        <w:shd w:val="clear" w:color="auto" w:fill="FFFFFF"/>
        <w:spacing w:before="0" w:beforeAutospacing="0" w:after="0" w:afterAutospacing="0"/>
        <w:ind w:firstLine="300"/>
        <w:jc w:val="both"/>
      </w:pPr>
      <w:bookmarkStart w:id="13" w:name="n11892"/>
      <w:bookmarkEnd w:id="13"/>
      <w:r w:rsidRPr="00086053">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086053" w:rsidRPr="00086053" w:rsidRDefault="00086053" w:rsidP="00086053">
      <w:pPr>
        <w:pStyle w:val="rvps2"/>
        <w:shd w:val="clear" w:color="auto" w:fill="FFFFFF"/>
        <w:spacing w:before="0" w:beforeAutospacing="0" w:after="0" w:afterAutospacing="0"/>
        <w:ind w:firstLine="300"/>
        <w:jc w:val="both"/>
      </w:pPr>
      <w:bookmarkStart w:id="14" w:name="n11893"/>
      <w:bookmarkEnd w:id="14"/>
      <w:r w:rsidRPr="00086053">
        <w:t>е) діти віком до 18 років;</w:t>
      </w:r>
    </w:p>
    <w:p w:rsidR="00086053" w:rsidRPr="00086053" w:rsidRDefault="00086053" w:rsidP="00086053">
      <w:pPr>
        <w:pStyle w:val="rvps2"/>
        <w:shd w:val="clear" w:color="auto" w:fill="FFFFFF"/>
        <w:spacing w:before="0" w:beforeAutospacing="0" w:after="0" w:afterAutospacing="0"/>
        <w:ind w:firstLine="300"/>
        <w:jc w:val="both"/>
      </w:pPr>
      <w:bookmarkStart w:id="15" w:name="n11894"/>
      <w:bookmarkEnd w:id="15"/>
      <w:r w:rsidRPr="00086053">
        <w:t>є) дитячі лікувально-профілактичні, фізкультурно-оздоровчі та санаторно-курортні заклади;</w:t>
      </w:r>
    </w:p>
    <w:p w:rsidR="00086053" w:rsidRPr="00086053" w:rsidRDefault="00086053" w:rsidP="00086053">
      <w:pPr>
        <w:pStyle w:val="rvps2"/>
        <w:shd w:val="clear" w:color="auto" w:fill="FFFFFF"/>
        <w:spacing w:before="0" w:beforeAutospacing="0" w:after="0" w:afterAutospacing="0"/>
        <w:ind w:firstLine="300"/>
      </w:pPr>
      <w:bookmarkStart w:id="16" w:name="n15378"/>
      <w:bookmarkEnd w:id="16"/>
      <w:r w:rsidRPr="00086053">
        <w:t>ж) члени сім’ї фізичної особи першого та/або другого ступеня споріднення, визначені відповідно до </w:t>
      </w:r>
      <w:hyperlink r:id="rId18" w:anchor="n777" w:history="1">
        <w:r w:rsidRPr="00086053">
          <w:rPr>
            <w:rStyle w:val="a3"/>
            <w:color w:val="auto"/>
            <w:u w:val="none"/>
          </w:rPr>
          <w:t>підпункту 14.1.263</w:t>
        </w:r>
      </w:hyperlink>
      <w:r w:rsidRPr="00086053">
        <w:t> пункту 14.1 статті 14 Податкового Кодексу, які тимчасово розміщуються такою фізичною особою у місцях проживання (ночівлі), визначених </w:t>
      </w:r>
      <w:hyperlink r:id="rId19" w:anchor="n11901" w:history="1">
        <w:r w:rsidRPr="00086053">
          <w:rPr>
            <w:rStyle w:val="a3"/>
            <w:color w:val="auto"/>
            <w:u w:val="none"/>
          </w:rPr>
          <w:t>підпунктом "б"</w:t>
        </w:r>
      </w:hyperlink>
      <w:r w:rsidRPr="00086053">
        <w:t>підпункту 3.5.1.пункту 3.5. цього рішення, що належать їй на праві власності або на праві користування за договором найму.</w:t>
      </w:r>
    </w:p>
    <w:p w:rsidR="00086053" w:rsidRPr="00086053" w:rsidRDefault="00086053" w:rsidP="00086053">
      <w:pPr>
        <w:pStyle w:val="rvps2"/>
        <w:shd w:val="clear" w:color="auto" w:fill="FFFFFF"/>
        <w:spacing w:before="0" w:beforeAutospacing="0" w:after="0" w:afterAutospacing="0"/>
        <w:ind w:firstLine="300"/>
        <w:jc w:val="both"/>
        <w:rPr>
          <w:b/>
        </w:rPr>
      </w:pPr>
      <w:bookmarkStart w:id="17" w:name="n15377"/>
      <w:bookmarkStart w:id="18" w:name="n11895"/>
      <w:bookmarkEnd w:id="17"/>
      <w:bookmarkEnd w:id="18"/>
      <w:r w:rsidRPr="00086053">
        <w:rPr>
          <w:b/>
        </w:rPr>
        <w:t>3.3. Ставка збору</w:t>
      </w:r>
    </w:p>
    <w:p w:rsidR="00086053" w:rsidRPr="00086053" w:rsidRDefault="00086053" w:rsidP="00086053">
      <w:pPr>
        <w:pStyle w:val="rvps2"/>
        <w:shd w:val="clear" w:color="auto" w:fill="FFFFFF"/>
        <w:spacing w:before="0" w:beforeAutospacing="0" w:after="0" w:afterAutospacing="0"/>
        <w:ind w:firstLine="300"/>
      </w:pPr>
      <w:bookmarkStart w:id="19" w:name="n11896"/>
      <w:bookmarkEnd w:id="19"/>
      <w:r w:rsidRPr="00086053">
        <w:t>3.3.1. Ставка збору встановлюється за рішенням відповідної сільської ради за кожну добу тимчасового розміщення особи у місцях проживання (ночівлі), визначених підпунктом 3.5.1. пункту 3.5. цього рішення, у розмірі 0,5</w:t>
      </w:r>
      <w:r w:rsidRPr="00086053">
        <w:rPr>
          <w:b/>
        </w:rPr>
        <w:t xml:space="preserve"> </w:t>
      </w:r>
      <w:r w:rsidRPr="00086053">
        <w:t>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086053" w:rsidRPr="00086053" w:rsidRDefault="00086053" w:rsidP="00086053">
      <w:pPr>
        <w:pStyle w:val="rvps2"/>
        <w:shd w:val="clear" w:color="auto" w:fill="FFFFFF"/>
        <w:spacing w:before="0" w:beforeAutospacing="0" w:after="0" w:afterAutospacing="0"/>
        <w:ind w:firstLine="300"/>
        <w:jc w:val="both"/>
        <w:rPr>
          <w:b/>
        </w:rPr>
      </w:pPr>
      <w:bookmarkStart w:id="20" w:name="n15380"/>
      <w:bookmarkStart w:id="21" w:name="n11897"/>
      <w:bookmarkEnd w:id="20"/>
      <w:bookmarkEnd w:id="21"/>
      <w:r w:rsidRPr="00086053">
        <w:rPr>
          <w:b/>
        </w:rPr>
        <w:t>3.4. База справляння збору</w:t>
      </w:r>
    </w:p>
    <w:p w:rsidR="00086053" w:rsidRPr="00086053" w:rsidRDefault="00086053" w:rsidP="00086053">
      <w:pPr>
        <w:pStyle w:val="rvps2"/>
        <w:shd w:val="clear" w:color="auto" w:fill="FFFFFF"/>
        <w:spacing w:before="0" w:beforeAutospacing="0" w:after="0" w:afterAutospacing="0"/>
        <w:ind w:firstLine="300"/>
        <w:jc w:val="both"/>
      </w:pPr>
      <w:bookmarkStart w:id="22" w:name="n11898"/>
      <w:bookmarkEnd w:id="22"/>
      <w:r w:rsidRPr="00086053">
        <w:t>268.4.1. Базою справляння збору є загальна кількість діб тимчасового розміщення у місцях проживання (ночівлі), визначених підпунктом 3.5.1 пункту 3.5 цього рішення.</w:t>
      </w:r>
    </w:p>
    <w:p w:rsidR="00086053" w:rsidRPr="00086053" w:rsidRDefault="00086053" w:rsidP="00086053">
      <w:pPr>
        <w:pStyle w:val="rvps2"/>
        <w:shd w:val="clear" w:color="auto" w:fill="FFFFFF"/>
        <w:spacing w:before="0" w:beforeAutospacing="0" w:after="0" w:afterAutospacing="0"/>
        <w:ind w:firstLine="300"/>
        <w:jc w:val="both"/>
        <w:rPr>
          <w:b/>
        </w:rPr>
      </w:pPr>
      <w:bookmarkStart w:id="23" w:name="n15379"/>
      <w:bookmarkStart w:id="24" w:name="n11900"/>
      <w:bookmarkEnd w:id="23"/>
      <w:bookmarkEnd w:id="24"/>
      <w:r w:rsidRPr="00086053">
        <w:rPr>
          <w:b/>
        </w:rPr>
        <w:t>3.5. Податкові агенти та місця проживання (ночівлі)</w:t>
      </w:r>
    </w:p>
    <w:p w:rsidR="00086053" w:rsidRPr="00086053" w:rsidRDefault="00086053" w:rsidP="00086053">
      <w:pPr>
        <w:pStyle w:val="rvps2"/>
        <w:shd w:val="clear" w:color="auto" w:fill="FFFFFF"/>
        <w:spacing w:before="0" w:beforeAutospacing="0" w:after="0" w:afterAutospacing="0"/>
        <w:ind w:firstLine="300"/>
      </w:pPr>
      <w:bookmarkStart w:id="25" w:name="n11901"/>
      <w:bookmarkEnd w:id="25"/>
      <w:r w:rsidRPr="00086053">
        <w:t>3.5.1. Згідно з рішенням сільської ради, справляння збору може здійснюватися з тимчасового розміщення у таких місцях проживання (ночівлі):</w:t>
      </w:r>
    </w:p>
    <w:p w:rsidR="00086053" w:rsidRPr="00086053" w:rsidRDefault="00086053" w:rsidP="00086053">
      <w:pPr>
        <w:pStyle w:val="rvps2"/>
        <w:shd w:val="clear" w:color="auto" w:fill="FFFFFF"/>
        <w:spacing w:before="0" w:beforeAutospacing="0" w:after="0" w:afterAutospacing="0"/>
        <w:ind w:firstLine="300"/>
        <w:jc w:val="both"/>
      </w:pPr>
      <w:bookmarkStart w:id="26" w:name="n11902"/>
      <w:bookmarkEnd w:id="26"/>
      <w:r w:rsidRPr="00086053">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086053" w:rsidRPr="00086053" w:rsidRDefault="00086053" w:rsidP="00086053">
      <w:pPr>
        <w:pStyle w:val="rvps2"/>
        <w:shd w:val="clear" w:color="auto" w:fill="FFFFFF"/>
        <w:spacing w:before="0" w:beforeAutospacing="0" w:after="0" w:afterAutospacing="0"/>
        <w:ind w:firstLine="300"/>
        <w:jc w:val="both"/>
      </w:pPr>
      <w:bookmarkStart w:id="27" w:name="n11903"/>
      <w:bookmarkEnd w:id="27"/>
      <w:r w:rsidRPr="00086053">
        <w:lastRenderedPageBreak/>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086053" w:rsidRPr="00086053" w:rsidRDefault="00086053" w:rsidP="00086053">
      <w:pPr>
        <w:pStyle w:val="rvps2"/>
        <w:shd w:val="clear" w:color="auto" w:fill="FFFFFF"/>
        <w:spacing w:before="0" w:beforeAutospacing="0" w:after="0" w:afterAutospacing="0"/>
        <w:ind w:firstLine="300"/>
        <w:jc w:val="both"/>
      </w:pPr>
      <w:bookmarkStart w:id="28" w:name="n15381"/>
      <w:bookmarkEnd w:id="28"/>
      <w:r w:rsidRPr="00086053">
        <w:t>3.5.2. Згідно з рішенням сільської ради, справляння збору буде здійснюватися такими податковими агентами:</w:t>
      </w:r>
    </w:p>
    <w:p w:rsidR="00086053" w:rsidRPr="00086053" w:rsidRDefault="00086053" w:rsidP="00086053">
      <w:pPr>
        <w:pStyle w:val="rvps2"/>
        <w:shd w:val="clear" w:color="auto" w:fill="FFFFFF"/>
        <w:spacing w:before="0" w:beforeAutospacing="0" w:after="0" w:afterAutospacing="0"/>
        <w:ind w:firstLine="300"/>
        <w:jc w:val="both"/>
      </w:pPr>
      <w:bookmarkStart w:id="29" w:name="n15382"/>
      <w:bookmarkEnd w:id="29"/>
      <w:r w:rsidRPr="00086053">
        <w:t>а) юридичними особами, філіями, відділеннями, іншими відокремленими підрозділами юридичних осіб згідно з </w:t>
      </w:r>
      <w:hyperlink r:id="rId20" w:anchor="n11909" w:history="1">
        <w:r w:rsidRPr="00086053">
          <w:rPr>
            <w:rStyle w:val="a3"/>
            <w:color w:val="auto"/>
            <w:u w:val="none"/>
          </w:rPr>
          <w:t>підпунктом 3.7.2</w:t>
        </w:r>
      </w:hyperlink>
      <w:r w:rsidRPr="00086053">
        <w:t> пункту 3.7 цього рішення, фізичними особами - підприємцями, які надають послуги з тимчасового розміщення осіб у місцях проживання (ночівлі), визначених підпунктом 3.5.1. цього рішення;</w:t>
      </w:r>
    </w:p>
    <w:p w:rsidR="00086053" w:rsidRPr="00086053" w:rsidRDefault="00086053" w:rsidP="00086053">
      <w:pPr>
        <w:pStyle w:val="rvps2"/>
        <w:shd w:val="clear" w:color="auto" w:fill="FFFFFF"/>
        <w:spacing w:before="0" w:beforeAutospacing="0" w:after="0" w:afterAutospacing="0"/>
        <w:ind w:firstLine="300"/>
        <w:jc w:val="both"/>
      </w:pPr>
      <w:bookmarkStart w:id="30" w:name="n15383"/>
      <w:bookmarkEnd w:id="30"/>
      <w:r w:rsidRPr="00086053">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3.5.1 пункту 3.5 цієї статті, що належать фізичним особам на праві власності або на праві користування за договором найму;</w:t>
      </w:r>
    </w:p>
    <w:p w:rsidR="00086053" w:rsidRPr="00086053" w:rsidRDefault="00086053" w:rsidP="00086053">
      <w:pPr>
        <w:pStyle w:val="rvps2"/>
        <w:shd w:val="clear" w:color="auto" w:fill="FFFFFF"/>
        <w:spacing w:before="0" w:beforeAutospacing="0" w:after="0" w:afterAutospacing="0"/>
        <w:ind w:firstLine="300"/>
        <w:jc w:val="both"/>
      </w:pPr>
      <w:bookmarkStart w:id="31" w:name="n15384"/>
      <w:bookmarkEnd w:id="31"/>
      <w:r w:rsidRPr="00086053">
        <w:t>в) юридичними особами, які уповноважуються сільською радою справляти збір на умовах договору, укладеного з відповідною радою.</w:t>
      </w:r>
    </w:p>
    <w:p w:rsidR="00086053" w:rsidRPr="00086053" w:rsidRDefault="00086053" w:rsidP="00086053">
      <w:pPr>
        <w:pStyle w:val="rvps2"/>
        <w:shd w:val="clear" w:color="auto" w:fill="FFFFFF"/>
        <w:spacing w:before="0" w:beforeAutospacing="0" w:after="0" w:afterAutospacing="0"/>
        <w:ind w:firstLine="300"/>
        <w:jc w:val="both"/>
      </w:pPr>
      <w:bookmarkStart w:id="32" w:name="n15385"/>
      <w:bookmarkEnd w:id="32"/>
      <w:r w:rsidRPr="00086053">
        <w:t>Перелік податкових агентів та інформація про них розміщуються та оприлюднюються на офіційному веб-сайті сільської ради.</w:t>
      </w:r>
    </w:p>
    <w:p w:rsidR="00086053" w:rsidRPr="00086053" w:rsidRDefault="00086053" w:rsidP="00086053">
      <w:pPr>
        <w:pStyle w:val="rvps2"/>
        <w:shd w:val="clear" w:color="auto" w:fill="FFFFFF"/>
        <w:spacing w:before="0" w:beforeAutospacing="0" w:after="0" w:afterAutospacing="0"/>
        <w:ind w:firstLine="300"/>
        <w:jc w:val="both"/>
        <w:rPr>
          <w:b/>
        </w:rPr>
      </w:pPr>
      <w:bookmarkStart w:id="33" w:name="n12944"/>
      <w:bookmarkStart w:id="34" w:name="n11905"/>
      <w:bookmarkEnd w:id="33"/>
      <w:bookmarkEnd w:id="34"/>
      <w:r w:rsidRPr="00086053">
        <w:rPr>
          <w:b/>
        </w:rPr>
        <w:t>3.6. Особливості справляння збору</w:t>
      </w:r>
    </w:p>
    <w:p w:rsidR="00086053" w:rsidRPr="00086053" w:rsidRDefault="00086053" w:rsidP="00086053">
      <w:pPr>
        <w:pStyle w:val="rvps2"/>
        <w:shd w:val="clear" w:color="auto" w:fill="FFFFFF"/>
        <w:spacing w:before="0" w:beforeAutospacing="0" w:after="0" w:afterAutospacing="0"/>
        <w:ind w:firstLine="300"/>
        <w:jc w:val="both"/>
      </w:pPr>
      <w:bookmarkStart w:id="35" w:name="n11906"/>
      <w:bookmarkEnd w:id="35"/>
      <w:r w:rsidRPr="00086053">
        <w:t xml:space="preserve">3.6.1.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w:t>
      </w:r>
      <w:bookmarkStart w:id="36" w:name="n15387"/>
      <w:bookmarkEnd w:id="36"/>
    </w:p>
    <w:p w:rsidR="00086053" w:rsidRPr="00086053" w:rsidRDefault="00086053" w:rsidP="00086053">
      <w:pPr>
        <w:pStyle w:val="rvps2"/>
        <w:shd w:val="clear" w:color="auto" w:fill="FFFFFF"/>
        <w:spacing w:before="0" w:beforeAutospacing="0" w:after="0" w:afterAutospacing="0"/>
        <w:ind w:firstLine="300"/>
        <w:jc w:val="both"/>
      </w:pPr>
      <w:r w:rsidRPr="00086053">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086053" w:rsidRPr="00086053" w:rsidRDefault="00086053" w:rsidP="00086053">
      <w:pPr>
        <w:pStyle w:val="rvps2"/>
        <w:shd w:val="clear" w:color="auto" w:fill="FFFFFF"/>
        <w:spacing w:before="0" w:beforeAutospacing="0" w:after="0" w:afterAutospacing="0"/>
        <w:ind w:firstLine="300"/>
        <w:jc w:val="both"/>
      </w:pPr>
      <w:bookmarkStart w:id="37" w:name="n15388"/>
      <w:bookmarkEnd w:id="37"/>
      <w:r w:rsidRPr="00086053">
        <w:t>3.6.2.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та рішення сільської ради.</w:t>
      </w:r>
    </w:p>
    <w:p w:rsidR="00086053" w:rsidRPr="00086053" w:rsidRDefault="00086053" w:rsidP="00086053">
      <w:pPr>
        <w:pStyle w:val="rvps2"/>
        <w:shd w:val="clear" w:color="auto" w:fill="FFFFFF"/>
        <w:spacing w:before="0" w:beforeAutospacing="0" w:after="0" w:afterAutospacing="0"/>
        <w:ind w:firstLine="300"/>
        <w:jc w:val="both"/>
      </w:pPr>
      <w:bookmarkStart w:id="38" w:name="n15389"/>
      <w:bookmarkEnd w:id="38"/>
      <w:r w:rsidRPr="00086053">
        <w:t>3.6.3.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порядку;</w:t>
      </w:r>
    </w:p>
    <w:p w:rsidR="00086053" w:rsidRPr="00086053" w:rsidRDefault="00086053" w:rsidP="00086053">
      <w:pPr>
        <w:pStyle w:val="rvps2"/>
        <w:shd w:val="clear" w:color="auto" w:fill="FFFFFF"/>
        <w:spacing w:before="0" w:beforeAutospacing="0" w:after="0" w:afterAutospacing="0"/>
        <w:ind w:firstLine="300"/>
        <w:jc w:val="both"/>
        <w:rPr>
          <w:b/>
        </w:rPr>
      </w:pPr>
      <w:bookmarkStart w:id="39" w:name="n15386"/>
      <w:bookmarkStart w:id="40" w:name="n11907"/>
      <w:bookmarkEnd w:id="39"/>
      <w:bookmarkEnd w:id="40"/>
      <w:r w:rsidRPr="00086053">
        <w:rPr>
          <w:b/>
        </w:rPr>
        <w:t>3.7. Порядок сплати збору</w:t>
      </w:r>
    </w:p>
    <w:p w:rsidR="00086053" w:rsidRPr="00086053" w:rsidRDefault="00086053" w:rsidP="00086053">
      <w:pPr>
        <w:pStyle w:val="rvps2"/>
        <w:shd w:val="clear" w:color="auto" w:fill="FFFFFF"/>
        <w:spacing w:before="0" w:beforeAutospacing="0" w:after="0" w:afterAutospacing="0"/>
        <w:ind w:firstLine="300"/>
        <w:jc w:val="both"/>
      </w:pPr>
      <w:bookmarkStart w:id="41" w:name="n11908"/>
      <w:bookmarkEnd w:id="41"/>
      <w:r w:rsidRPr="00086053">
        <w:t>3.7.1.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сільської ради.</w:t>
      </w:r>
    </w:p>
    <w:p w:rsidR="00086053" w:rsidRPr="00086053" w:rsidRDefault="00086053" w:rsidP="00086053">
      <w:pPr>
        <w:pStyle w:val="rvps2"/>
        <w:shd w:val="clear" w:color="auto" w:fill="FFFFFF"/>
        <w:spacing w:before="0" w:beforeAutospacing="0" w:after="0" w:afterAutospacing="0"/>
        <w:ind w:firstLine="300"/>
        <w:jc w:val="both"/>
      </w:pPr>
      <w:bookmarkStart w:id="42" w:name="n15391"/>
      <w:bookmarkEnd w:id="42"/>
      <w:r w:rsidRPr="00086053">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086053" w:rsidRPr="00086053" w:rsidRDefault="00086053" w:rsidP="00086053">
      <w:pPr>
        <w:pStyle w:val="rvps2"/>
        <w:shd w:val="clear" w:color="auto" w:fill="FFFFFF"/>
        <w:spacing w:before="0" w:beforeAutospacing="0" w:after="0" w:afterAutospacing="0"/>
        <w:ind w:firstLine="300"/>
        <w:jc w:val="both"/>
      </w:pPr>
      <w:bookmarkStart w:id="43" w:name="n15390"/>
      <w:bookmarkStart w:id="44" w:name="n11909"/>
      <w:bookmarkEnd w:id="43"/>
      <w:bookmarkEnd w:id="44"/>
      <w:r w:rsidRPr="00086053">
        <w:t>3.7.2.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bookmarkStart w:id="45" w:name="n15392"/>
      <w:bookmarkStart w:id="46" w:name="n11910"/>
      <w:bookmarkEnd w:id="45"/>
      <w:bookmarkEnd w:id="46"/>
    </w:p>
    <w:p w:rsidR="00086053" w:rsidRDefault="00086053" w:rsidP="00086053">
      <w:pPr>
        <w:pStyle w:val="rvps2"/>
        <w:shd w:val="clear" w:color="auto" w:fill="FFFFFF"/>
        <w:spacing w:before="0" w:beforeAutospacing="0" w:after="0" w:afterAutospacing="0"/>
        <w:ind w:firstLine="300"/>
        <w:jc w:val="both"/>
        <w:rPr>
          <w:color w:val="000000"/>
        </w:rPr>
      </w:pPr>
      <w:r w:rsidRPr="00086053">
        <w:t>3.7.3. Базовий податковий (звітний) період дорівнює</w:t>
      </w:r>
      <w:r w:rsidRPr="00B77190">
        <w:rPr>
          <w:color w:val="000000"/>
        </w:rPr>
        <w:t xml:space="preserve"> календарному кварталу</w:t>
      </w:r>
    </w:p>
    <w:p w:rsidR="00086053" w:rsidRDefault="00086053" w:rsidP="00086053">
      <w:pPr>
        <w:pStyle w:val="rvps2"/>
        <w:shd w:val="clear" w:color="auto" w:fill="FFFFFF"/>
        <w:spacing w:before="0" w:beforeAutospacing="0" w:after="0" w:afterAutospacing="0"/>
        <w:ind w:firstLine="300"/>
        <w:jc w:val="both"/>
        <w:rPr>
          <w:color w:val="000000"/>
        </w:rPr>
      </w:pPr>
    </w:p>
    <w:p w:rsidR="00086053" w:rsidRDefault="00086053" w:rsidP="00086053">
      <w:pPr>
        <w:pStyle w:val="rvps2"/>
        <w:shd w:val="clear" w:color="auto" w:fill="FFFFFF"/>
        <w:spacing w:before="0" w:beforeAutospacing="0" w:after="0" w:afterAutospacing="0"/>
        <w:ind w:firstLine="300"/>
        <w:rPr>
          <w:sz w:val="28"/>
          <w:szCs w:val="28"/>
          <w:lang w:eastAsia="ru-RU"/>
        </w:rPr>
      </w:pPr>
      <w:r w:rsidRPr="004A7313">
        <w:rPr>
          <w:sz w:val="28"/>
          <w:szCs w:val="28"/>
          <w:lang w:eastAsia="ru-RU"/>
        </w:rPr>
        <w:t xml:space="preserve">Секретар </w:t>
      </w:r>
      <w:r>
        <w:rPr>
          <w:sz w:val="28"/>
          <w:szCs w:val="28"/>
          <w:lang w:eastAsia="ru-RU"/>
        </w:rPr>
        <w:t xml:space="preserve"> сільської </w:t>
      </w:r>
      <w:r w:rsidRPr="004A7313">
        <w:rPr>
          <w:sz w:val="28"/>
          <w:szCs w:val="28"/>
          <w:lang w:eastAsia="ru-RU"/>
        </w:rPr>
        <w:t>ради                                                    Н</w:t>
      </w:r>
      <w:r>
        <w:rPr>
          <w:sz w:val="28"/>
          <w:szCs w:val="28"/>
          <w:lang w:eastAsia="ru-RU"/>
        </w:rPr>
        <w:t>.М</w:t>
      </w:r>
      <w:r w:rsidRPr="004A7313">
        <w:rPr>
          <w:sz w:val="28"/>
          <w:szCs w:val="28"/>
          <w:lang w:eastAsia="ru-RU"/>
        </w:rPr>
        <w:t>.Лірник</w:t>
      </w:r>
    </w:p>
    <w:p w:rsidR="00086053" w:rsidRDefault="00086053" w:rsidP="00086053">
      <w:pPr>
        <w:pStyle w:val="a6"/>
        <w:rPr>
          <w:rFonts w:ascii="Times New Roman" w:hAnsi="Times New Roman" w:cs="Times New Roman"/>
          <w:sz w:val="28"/>
          <w:szCs w:val="28"/>
          <w:lang w:val="uk-UA" w:eastAsia="ru-RU"/>
        </w:rPr>
      </w:pP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lastRenderedPageBreak/>
        <w:t>                                                                                             Додаток 4</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r>
        <w:rPr>
          <w:rFonts w:ascii="Times New Roman" w:hAnsi="Times New Roman" w:cs="Times New Roman"/>
          <w:sz w:val="24"/>
          <w:szCs w:val="24"/>
          <w:lang w:val="uk-UA" w:eastAsia="ru-RU"/>
        </w:rPr>
        <w:t>д</w:t>
      </w:r>
      <w:r w:rsidRPr="00C35202">
        <w:rPr>
          <w:rFonts w:ascii="Times New Roman" w:hAnsi="Times New Roman" w:cs="Times New Roman"/>
          <w:sz w:val="24"/>
          <w:szCs w:val="24"/>
          <w:lang w:eastAsia="ru-RU"/>
        </w:rPr>
        <w:t>о рішення ради</w:t>
      </w:r>
    </w:p>
    <w:p w:rsidR="00086053" w:rsidRPr="00C35202" w:rsidRDefault="00086053" w:rsidP="00086053">
      <w:pPr>
        <w:pStyle w:val="a6"/>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xml:space="preserve">від </w:t>
      </w:r>
      <w:r>
        <w:rPr>
          <w:rFonts w:ascii="Times New Roman" w:hAnsi="Times New Roman" w:cs="Times New Roman"/>
          <w:sz w:val="24"/>
          <w:szCs w:val="24"/>
          <w:lang w:val="uk-UA" w:eastAsia="ru-RU"/>
        </w:rPr>
        <w:t>________ р.№_______</w:t>
      </w: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4.</w:t>
      </w:r>
      <w:r w:rsidRPr="007F4B91">
        <w:rPr>
          <w:rFonts w:ascii="Times New Roman" w:hAnsi="Times New Roman" w:cs="Times New Roman"/>
          <w:b/>
          <w:bCs/>
          <w:sz w:val="28"/>
          <w:szCs w:val="28"/>
          <w:lang w:eastAsia="ru-RU"/>
        </w:rPr>
        <w:t>Збі</w:t>
      </w:r>
      <w:proofErr w:type="gramStart"/>
      <w:r w:rsidRPr="007F4B91">
        <w:rPr>
          <w:rFonts w:ascii="Times New Roman" w:hAnsi="Times New Roman" w:cs="Times New Roman"/>
          <w:b/>
          <w:bCs/>
          <w:sz w:val="28"/>
          <w:szCs w:val="28"/>
          <w:lang w:eastAsia="ru-RU"/>
        </w:rPr>
        <w:t>р</w:t>
      </w:r>
      <w:proofErr w:type="gramEnd"/>
      <w:r w:rsidRPr="007F4B91">
        <w:rPr>
          <w:rFonts w:ascii="Times New Roman" w:hAnsi="Times New Roman" w:cs="Times New Roman"/>
          <w:b/>
          <w:bCs/>
          <w:sz w:val="28"/>
          <w:szCs w:val="28"/>
          <w:lang w:eastAsia="ru-RU"/>
        </w:rPr>
        <w:t xml:space="preserve"> за місця для паркування транспортних засобів</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4.1. платниками збору є юридичні особи, їх філії (відділення, представництва), фізичні особи - </w:t>
      </w:r>
      <w:proofErr w:type="gramStart"/>
      <w:r w:rsidRPr="007F4B91">
        <w:rPr>
          <w:rFonts w:ascii="Times New Roman" w:hAnsi="Times New Roman" w:cs="Times New Roman"/>
          <w:sz w:val="28"/>
          <w:szCs w:val="28"/>
          <w:lang w:eastAsia="ru-RU"/>
        </w:rPr>
        <w:t>п</w:t>
      </w:r>
      <w:proofErr w:type="gramEnd"/>
      <w:r w:rsidRPr="007F4B91">
        <w:rPr>
          <w:rFonts w:ascii="Times New Roman" w:hAnsi="Times New Roman" w:cs="Times New Roman"/>
          <w:sz w:val="28"/>
          <w:szCs w:val="28"/>
          <w:lang w:eastAsia="ru-RU"/>
        </w:rPr>
        <w:t>ідприємці, які згідно з рішенням сільської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4.2.об’єктом оподаткування є земельна ділянка, яка згідно з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 xml:space="preserve">ішенням сільської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w:t>
      </w:r>
      <w:proofErr w:type="gramStart"/>
      <w:r w:rsidRPr="007F4B91">
        <w:rPr>
          <w:rFonts w:ascii="Times New Roman" w:hAnsi="Times New Roman" w:cs="Times New Roman"/>
          <w:sz w:val="28"/>
          <w:szCs w:val="28"/>
          <w:lang w:eastAsia="ru-RU"/>
        </w:rPr>
        <w:t>в</w:t>
      </w:r>
      <w:proofErr w:type="gramEnd"/>
      <w:r w:rsidRPr="007F4B91">
        <w:rPr>
          <w:rFonts w:ascii="Times New Roman" w:hAnsi="Times New Roman" w:cs="Times New Roman"/>
          <w:sz w:val="28"/>
          <w:szCs w:val="28"/>
          <w:lang w:eastAsia="ru-RU"/>
        </w:rPr>
        <w:t xml:space="preserve"> Україні";   </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4.3.базою оподаткування є площа земельної ділянки, відведена для паркування, а також площа комунальних гаражі</w:t>
      </w:r>
      <w:proofErr w:type="gramStart"/>
      <w:r w:rsidRPr="007F4B91">
        <w:rPr>
          <w:rFonts w:ascii="Times New Roman" w:hAnsi="Times New Roman" w:cs="Times New Roman"/>
          <w:sz w:val="28"/>
          <w:szCs w:val="28"/>
          <w:lang w:eastAsia="ru-RU"/>
        </w:rPr>
        <w:t>в</w:t>
      </w:r>
      <w:proofErr w:type="gramEnd"/>
      <w:r w:rsidRPr="007F4B91">
        <w:rPr>
          <w:rFonts w:ascii="Times New Roman" w:hAnsi="Times New Roman" w:cs="Times New Roman"/>
          <w:sz w:val="28"/>
          <w:szCs w:val="28"/>
          <w:lang w:eastAsia="ru-RU"/>
        </w:rPr>
        <w:t xml:space="preserve">, </w:t>
      </w:r>
      <w:proofErr w:type="gramStart"/>
      <w:r w:rsidRPr="007F4B91">
        <w:rPr>
          <w:rFonts w:ascii="Times New Roman" w:hAnsi="Times New Roman" w:cs="Times New Roman"/>
          <w:sz w:val="28"/>
          <w:szCs w:val="28"/>
          <w:lang w:eastAsia="ru-RU"/>
        </w:rPr>
        <w:t>стоянок</w:t>
      </w:r>
      <w:proofErr w:type="gramEnd"/>
      <w:r w:rsidRPr="007F4B91">
        <w:rPr>
          <w:rFonts w:ascii="Times New Roman" w:hAnsi="Times New Roman" w:cs="Times New Roman"/>
          <w:sz w:val="28"/>
          <w:szCs w:val="28"/>
          <w:lang w:eastAsia="ru-RU"/>
        </w:rPr>
        <w:t>, паркінгів (будівель, споруд, їх частин), які побудовані за рахунок коштів місцевого бюджету;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4.4.  ставки з</w:t>
      </w:r>
      <w:r w:rsidRPr="007F4B91">
        <w:rPr>
          <w:rFonts w:ascii="Times New Roman" w:hAnsi="Times New Roman" w:cs="Times New Roman"/>
          <w:bCs/>
          <w:sz w:val="28"/>
          <w:szCs w:val="28"/>
          <w:lang w:eastAsia="ru-RU"/>
        </w:rPr>
        <w:t>бору за місця для паркування транспортних засобів</w:t>
      </w:r>
      <w:r w:rsidRPr="007F4B91">
        <w:rPr>
          <w:rFonts w:ascii="Times New Roman" w:hAnsi="Times New Roman" w:cs="Times New Roman"/>
          <w:sz w:val="28"/>
          <w:szCs w:val="28"/>
          <w:lang w:eastAsia="ru-RU"/>
        </w:rPr>
        <w:t>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  0,075 відсотка мінімальної заробітної плати, установленої законом на 1 січня податкового (звітного) року»;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4.5.порядок обчислення та строки сплати збору вказані в п. 268-1.5. статті 268-1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4.6.Базовий податковий (звітний) період дорівнює календарному кварталу.</w:t>
      </w:r>
    </w:p>
    <w:p w:rsidR="00086053" w:rsidRPr="007F4B91" w:rsidRDefault="00086053" w:rsidP="00086053">
      <w:pPr>
        <w:pStyle w:val="a6"/>
        <w:rPr>
          <w:rFonts w:ascii="Times New Roman" w:hAnsi="Times New Roman" w:cs="Times New Roman"/>
          <w:sz w:val="28"/>
          <w:szCs w:val="28"/>
          <w:lang w:val="uk-UA" w:eastAsia="ru-RU"/>
        </w:rPr>
      </w:pPr>
    </w:p>
    <w:p w:rsidR="00086053" w:rsidRPr="007F4B91"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r w:rsidRPr="007F4B91">
        <w:rPr>
          <w:rFonts w:ascii="Times New Roman" w:hAnsi="Times New Roman" w:cs="Times New Roman"/>
          <w:sz w:val="28"/>
          <w:szCs w:val="28"/>
          <w:lang w:eastAsia="ru-RU"/>
        </w:rPr>
        <w:t xml:space="preserve">Секретар </w:t>
      </w:r>
      <w:r>
        <w:rPr>
          <w:rFonts w:ascii="Times New Roman" w:hAnsi="Times New Roman" w:cs="Times New Roman"/>
          <w:sz w:val="28"/>
          <w:szCs w:val="28"/>
          <w:lang w:val="uk-UA" w:eastAsia="ru-RU"/>
        </w:rPr>
        <w:t>сільської ради</w:t>
      </w:r>
      <w:r w:rsidRPr="007F4B91">
        <w:rPr>
          <w:rFonts w:ascii="Times New Roman" w:hAnsi="Times New Roman" w:cs="Times New Roman"/>
          <w:sz w:val="28"/>
          <w:szCs w:val="28"/>
          <w:lang w:eastAsia="ru-RU"/>
        </w:rPr>
        <w:t>                                      </w:t>
      </w:r>
      <w:r>
        <w:rPr>
          <w:rFonts w:ascii="Times New Roman" w:hAnsi="Times New Roman" w:cs="Times New Roman"/>
          <w:sz w:val="28"/>
          <w:szCs w:val="28"/>
          <w:lang w:eastAsia="ru-RU"/>
        </w:rPr>
        <w:t>                           </w:t>
      </w:r>
      <w:r w:rsidRPr="007F4B91">
        <w:rPr>
          <w:rFonts w:ascii="Times New Roman" w:hAnsi="Times New Roman" w:cs="Times New Roman"/>
          <w:sz w:val="28"/>
          <w:szCs w:val="28"/>
          <w:lang w:val="uk-UA" w:eastAsia="ru-RU"/>
        </w:rPr>
        <w:t>Н.</w:t>
      </w:r>
      <w:r>
        <w:rPr>
          <w:rFonts w:ascii="Times New Roman" w:hAnsi="Times New Roman" w:cs="Times New Roman"/>
          <w:sz w:val="28"/>
          <w:szCs w:val="28"/>
          <w:lang w:val="uk-UA" w:eastAsia="ru-RU"/>
        </w:rPr>
        <w:t>М.</w:t>
      </w:r>
      <w:r w:rsidRPr="007F4B91">
        <w:rPr>
          <w:rFonts w:ascii="Times New Roman" w:hAnsi="Times New Roman" w:cs="Times New Roman"/>
          <w:sz w:val="28"/>
          <w:szCs w:val="28"/>
          <w:lang w:val="uk-UA" w:eastAsia="ru-RU"/>
        </w:rPr>
        <w:t>Лірник</w:t>
      </w: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Pr="007F4B91" w:rsidRDefault="00086053" w:rsidP="00086053">
      <w:pPr>
        <w:pStyle w:val="a6"/>
        <w:rPr>
          <w:rFonts w:ascii="Times New Roman" w:hAnsi="Times New Roman" w:cs="Times New Roman"/>
          <w:sz w:val="28"/>
          <w:szCs w:val="28"/>
          <w:lang w:val="uk-UA" w:eastAsia="ru-RU"/>
        </w:rPr>
      </w:pPr>
    </w:p>
    <w:p w:rsidR="00086053" w:rsidRPr="007F4B91"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lastRenderedPageBreak/>
        <w:t>                                                                                       Додаток 5</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д</w:t>
      </w:r>
      <w:r w:rsidRPr="00C35202">
        <w:rPr>
          <w:rFonts w:ascii="Times New Roman" w:hAnsi="Times New Roman" w:cs="Times New Roman"/>
          <w:sz w:val="24"/>
          <w:szCs w:val="24"/>
          <w:lang w:eastAsia="ru-RU"/>
        </w:rPr>
        <w:t>о рішення ради</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xml:space="preserve">                                                                                      від </w:t>
      </w:r>
      <w:r>
        <w:rPr>
          <w:rFonts w:ascii="Times New Roman" w:hAnsi="Times New Roman" w:cs="Times New Roman"/>
          <w:sz w:val="24"/>
          <w:szCs w:val="24"/>
          <w:lang w:val="uk-UA" w:eastAsia="ru-RU"/>
        </w:rPr>
        <w:t>_________ р.№_________</w:t>
      </w:r>
    </w:p>
    <w:p w:rsidR="00086053"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8"/>
          <w:szCs w:val="28"/>
          <w:lang w:eastAsia="ru-RU"/>
        </w:rPr>
      </w:pPr>
      <w:r w:rsidRPr="00C35202">
        <w:rPr>
          <w:rFonts w:ascii="Times New Roman" w:hAnsi="Times New Roman" w:cs="Times New Roman"/>
          <w:sz w:val="24"/>
          <w:szCs w:val="24"/>
          <w:lang w:eastAsia="ru-RU"/>
        </w:rPr>
        <w:t xml:space="preserve">                                 </w:t>
      </w:r>
      <w:r w:rsidRPr="007F4B91">
        <w:rPr>
          <w:rFonts w:ascii="Times New Roman" w:hAnsi="Times New Roman" w:cs="Times New Roman"/>
          <w:sz w:val="28"/>
          <w:szCs w:val="28"/>
          <w:lang w:eastAsia="ru-RU"/>
        </w:rPr>
        <w:t>5.</w:t>
      </w:r>
      <w:r w:rsidRPr="007F4B91">
        <w:rPr>
          <w:rFonts w:ascii="Times New Roman" w:hAnsi="Times New Roman" w:cs="Times New Roman"/>
          <w:b/>
          <w:bCs/>
          <w:sz w:val="28"/>
          <w:szCs w:val="28"/>
          <w:lang w:eastAsia="ru-RU"/>
        </w:rPr>
        <w:t>Єдиний податок</w:t>
      </w:r>
    </w:p>
    <w:p w:rsidR="00086053" w:rsidRPr="002109C8" w:rsidRDefault="00086053" w:rsidP="002109C8">
      <w:pPr>
        <w:pStyle w:val="a6"/>
        <w:rPr>
          <w:rFonts w:ascii="Times New Roman" w:hAnsi="Times New Roman" w:cs="Times New Roman"/>
          <w:sz w:val="28"/>
          <w:szCs w:val="28"/>
          <w:lang w:val="uk-UA" w:eastAsia="ru-RU"/>
        </w:rPr>
      </w:pPr>
      <w:r w:rsidRPr="007F4B91">
        <w:rPr>
          <w:rFonts w:ascii="Times New Roman" w:hAnsi="Times New Roman" w:cs="Times New Roman"/>
          <w:sz w:val="28"/>
          <w:szCs w:val="28"/>
          <w:lang w:eastAsia="ru-RU"/>
        </w:rPr>
        <w:t>       5.1. </w:t>
      </w:r>
      <w:r w:rsidRPr="007F4B91">
        <w:rPr>
          <w:rFonts w:ascii="Times New Roman" w:hAnsi="Times New Roman" w:cs="Times New Roman"/>
          <w:bCs/>
          <w:sz w:val="28"/>
          <w:szCs w:val="28"/>
          <w:lang w:eastAsia="ru-RU"/>
        </w:rPr>
        <w:t xml:space="preserve">Платники податку </w:t>
      </w:r>
      <w:r w:rsidR="002109C8">
        <w:rPr>
          <w:rFonts w:ascii="Times New Roman" w:hAnsi="Times New Roman" w:cs="Times New Roman"/>
          <w:bCs/>
          <w:sz w:val="28"/>
          <w:szCs w:val="28"/>
          <w:lang w:val="uk-UA" w:eastAsia="ru-RU"/>
        </w:rPr>
        <w:t>визначені статтею 291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5.2. не можуть бути платниками єдиного податку першої - третьої групп, особи які вказані в п.291.5. статті 291 ПКУ;   </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5.3.  </w:t>
      </w:r>
      <w:proofErr w:type="gramStart"/>
      <w:r w:rsidRPr="007F4B91">
        <w:rPr>
          <w:rFonts w:ascii="Times New Roman" w:hAnsi="Times New Roman" w:cs="Times New Roman"/>
          <w:sz w:val="28"/>
          <w:szCs w:val="28"/>
          <w:lang w:eastAsia="ru-RU"/>
        </w:rPr>
        <w:t>п</w:t>
      </w:r>
      <w:proofErr w:type="gramEnd"/>
      <w:r w:rsidRPr="007F4B91">
        <w:rPr>
          <w:rFonts w:ascii="Times New Roman" w:hAnsi="Times New Roman" w:cs="Times New Roman"/>
          <w:sz w:val="28"/>
          <w:szCs w:val="28"/>
          <w:lang w:eastAsia="ru-RU"/>
        </w:rPr>
        <w:t>ід побутовими послугами населенню, які надаються першою та другою групами платників єдиного податку, розуміються  види послуг, вказані в п. 291.7 статті 291 ПКУ; </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5.4. порядок визначення доході</w:t>
      </w:r>
      <w:proofErr w:type="gramStart"/>
      <w:r w:rsidRPr="007F4B91">
        <w:rPr>
          <w:rFonts w:ascii="Times New Roman" w:hAnsi="Times New Roman" w:cs="Times New Roman"/>
          <w:sz w:val="28"/>
          <w:szCs w:val="28"/>
          <w:lang w:eastAsia="ru-RU"/>
        </w:rPr>
        <w:t>в</w:t>
      </w:r>
      <w:proofErr w:type="gramEnd"/>
      <w:r w:rsidRPr="007F4B91">
        <w:rPr>
          <w:rFonts w:ascii="Times New Roman" w:hAnsi="Times New Roman" w:cs="Times New Roman"/>
          <w:sz w:val="28"/>
          <w:szCs w:val="28"/>
          <w:lang w:eastAsia="ru-RU"/>
        </w:rPr>
        <w:t xml:space="preserve"> </w:t>
      </w:r>
      <w:proofErr w:type="gramStart"/>
      <w:r w:rsidRPr="007F4B91">
        <w:rPr>
          <w:rFonts w:ascii="Times New Roman" w:hAnsi="Times New Roman" w:cs="Times New Roman"/>
          <w:sz w:val="28"/>
          <w:szCs w:val="28"/>
          <w:lang w:eastAsia="ru-RU"/>
        </w:rPr>
        <w:t>та</w:t>
      </w:r>
      <w:proofErr w:type="gramEnd"/>
      <w:r w:rsidRPr="007F4B91">
        <w:rPr>
          <w:rFonts w:ascii="Times New Roman" w:hAnsi="Times New Roman" w:cs="Times New Roman"/>
          <w:sz w:val="28"/>
          <w:szCs w:val="28"/>
          <w:lang w:eastAsia="ru-RU"/>
        </w:rPr>
        <w:t xml:space="preserve"> їх склад для платників єдиного податку першої - третьої груп вказаний в  статті 292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5.5. Податковим (звітним) періодом для платників єдиного податку першої, другої та четвертої груп є календарний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ік ;</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5.6.ставки, встановлені пунктами 293.3-293.5 ПКУ, застосовуються з урахуванням  особливостей, вказаних п.293.8 статті 293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5.8. для платників єдиного податку четвертої групи розмі</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вказаних в п. 293.9. статті 293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5.9. Податковий (звітний) період вказаний в статті 294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w:t>
      </w:r>
      <w:r w:rsidR="002109C8">
        <w:rPr>
          <w:rFonts w:ascii="Times New Roman" w:hAnsi="Times New Roman" w:cs="Times New Roman"/>
          <w:sz w:val="28"/>
          <w:szCs w:val="28"/>
          <w:lang w:val="uk-UA" w:eastAsia="ru-RU"/>
        </w:rPr>
        <w:t>5</w:t>
      </w:r>
      <w:r w:rsidRPr="007F4B91">
        <w:rPr>
          <w:rFonts w:ascii="Times New Roman" w:hAnsi="Times New Roman" w:cs="Times New Roman"/>
          <w:sz w:val="28"/>
          <w:szCs w:val="28"/>
          <w:lang w:eastAsia="ru-RU"/>
        </w:rPr>
        <w:t>.1</w:t>
      </w:r>
      <w:r w:rsidR="002109C8">
        <w:rPr>
          <w:rFonts w:ascii="Times New Roman" w:hAnsi="Times New Roman" w:cs="Times New Roman"/>
          <w:sz w:val="28"/>
          <w:szCs w:val="28"/>
          <w:lang w:val="uk-UA" w:eastAsia="ru-RU"/>
        </w:rPr>
        <w:t>0</w:t>
      </w:r>
      <w:r w:rsidRPr="007F4B91">
        <w:rPr>
          <w:rFonts w:ascii="Times New Roman" w:hAnsi="Times New Roman" w:cs="Times New Roman"/>
          <w:sz w:val="28"/>
          <w:szCs w:val="28"/>
          <w:lang w:eastAsia="ru-RU"/>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2109C8" w:rsidRDefault="00086053" w:rsidP="00086053">
      <w:pPr>
        <w:pStyle w:val="a6"/>
        <w:rPr>
          <w:rFonts w:ascii="Times New Roman" w:hAnsi="Times New Roman" w:cs="Times New Roman"/>
          <w:sz w:val="28"/>
          <w:szCs w:val="28"/>
          <w:lang w:val="uk-UA" w:eastAsia="ru-RU"/>
        </w:rPr>
      </w:pPr>
      <w:r w:rsidRPr="007F4B91">
        <w:rPr>
          <w:rFonts w:ascii="Times New Roman" w:hAnsi="Times New Roman" w:cs="Times New Roman"/>
          <w:sz w:val="28"/>
          <w:szCs w:val="28"/>
          <w:lang w:eastAsia="ru-RU"/>
        </w:rPr>
        <w:t>        5.1</w:t>
      </w:r>
      <w:r w:rsidR="002109C8">
        <w:rPr>
          <w:rFonts w:ascii="Times New Roman" w:hAnsi="Times New Roman" w:cs="Times New Roman"/>
          <w:sz w:val="28"/>
          <w:szCs w:val="28"/>
          <w:lang w:val="uk-UA" w:eastAsia="ru-RU"/>
        </w:rPr>
        <w:t>1</w:t>
      </w:r>
      <w:r w:rsidRPr="007F4B91">
        <w:rPr>
          <w:rFonts w:ascii="Times New Roman" w:hAnsi="Times New Roman" w:cs="Times New Roman"/>
          <w:sz w:val="28"/>
          <w:szCs w:val="28"/>
          <w:lang w:eastAsia="ru-RU"/>
        </w:rPr>
        <w:t xml:space="preserve">. ставки податку </w:t>
      </w:r>
      <w:r w:rsidR="002109C8">
        <w:rPr>
          <w:rFonts w:ascii="Times New Roman" w:hAnsi="Times New Roman" w:cs="Times New Roman"/>
          <w:sz w:val="28"/>
          <w:szCs w:val="28"/>
          <w:lang w:val="uk-UA" w:eastAsia="ru-RU"/>
        </w:rPr>
        <w:t>встановлюються в наступних розмірах:</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1) для першої групи платників єдиного податку - 10</w:t>
      </w:r>
      <w:r w:rsidRPr="007F4B91">
        <w:rPr>
          <w:rFonts w:ascii="Times New Roman" w:hAnsi="Times New Roman" w:cs="Times New Roman"/>
          <w:b/>
          <w:sz w:val="28"/>
          <w:szCs w:val="28"/>
          <w:lang w:eastAsia="ru-RU"/>
        </w:rPr>
        <w:t xml:space="preserve"> </w:t>
      </w:r>
      <w:r w:rsidRPr="007F4B91">
        <w:rPr>
          <w:rFonts w:ascii="Times New Roman" w:hAnsi="Times New Roman" w:cs="Times New Roman"/>
          <w:sz w:val="28"/>
          <w:szCs w:val="28"/>
          <w:lang w:eastAsia="ru-RU"/>
        </w:rPr>
        <w:t>відсотків розміру прожиткового мінімуму;</w:t>
      </w:r>
    </w:p>
    <w:p w:rsidR="00086053" w:rsidRPr="00D146D3" w:rsidRDefault="00086053" w:rsidP="00086053">
      <w:pPr>
        <w:pStyle w:val="a6"/>
        <w:rPr>
          <w:rFonts w:ascii="Times New Roman" w:hAnsi="Times New Roman" w:cs="Times New Roman"/>
          <w:sz w:val="28"/>
          <w:szCs w:val="28"/>
          <w:lang w:val="uk-UA" w:eastAsia="ru-RU"/>
        </w:rPr>
      </w:pPr>
      <w:r w:rsidRPr="007F4B91">
        <w:rPr>
          <w:rFonts w:ascii="Times New Roman" w:hAnsi="Times New Roman" w:cs="Times New Roman"/>
          <w:sz w:val="28"/>
          <w:szCs w:val="28"/>
          <w:lang w:eastAsia="ru-RU"/>
        </w:rPr>
        <w:t xml:space="preserve">2) для другої групи платників єдиного податку - </w:t>
      </w:r>
      <w:r w:rsidRPr="007F4B91">
        <w:rPr>
          <w:rFonts w:ascii="Times New Roman" w:hAnsi="Times New Roman" w:cs="Times New Roman"/>
          <w:sz w:val="28"/>
          <w:szCs w:val="28"/>
          <w:lang w:val="uk-UA" w:eastAsia="ru-RU"/>
        </w:rPr>
        <w:t>12</w:t>
      </w:r>
      <w:r w:rsidRPr="007F4B91">
        <w:rPr>
          <w:rFonts w:ascii="Times New Roman" w:hAnsi="Times New Roman" w:cs="Times New Roman"/>
          <w:sz w:val="28"/>
          <w:szCs w:val="28"/>
          <w:lang w:eastAsia="ru-RU"/>
        </w:rPr>
        <w:t xml:space="preserve"> відсотків розмір</w:t>
      </w:r>
      <w:r>
        <w:rPr>
          <w:rFonts w:ascii="Times New Roman" w:hAnsi="Times New Roman" w:cs="Times New Roman"/>
          <w:sz w:val="28"/>
          <w:szCs w:val="28"/>
          <w:lang w:eastAsia="ru-RU"/>
        </w:rPr>
        <w:t>у мінімальної заробітної плати</w:t>
      </w:r>
      <w:proofErr w:type="gramStart"/>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w:t>
      </w:r>
      <w:proofErr w:type="gramEnd"/>
    </w:p>
    <w:p w:rsidR="002109C8" w:rsidRPr="002109C8" w:rsidRDefault="002109C8" w:rsidP="002109C8">
      <w:pPr>
        <w:rPr>
          <w:sz w:val="28"/>
          <w:szCs w:val="28"/>
        </w:rPr>
      </w:pPr>
      <w:r w:rsidRPr="002109C8">
        <w:rPr>
          <w:sz w:val="28"/>
          <w:szCs w:val="28"/>
        </w:rPr>
        <w:t>5.</w:t>
      </w:r>
      <w:r w:rsidRPr="002109C8">
        <w:rPr>
          <w:sz w:val="28"/>
          <w:szCs w:val="28"/>
          <w:lang w:val="uk-UA"/>
        </w:rPr>
        <w:t>12</w:t>
      </w:r>
      <w:r w:rsidRPr="002109C8">
        <w:rPr>
          <w:b/>
          <w:sz w:val="28"/>
          <w:szCs w:val="28"/>
        </w:rPr>
        <w:t>. </w:t>
      </w:r>
      <w:r w:rsidRPr="002109C8">
        <w:rPr>
          <w:rStyle w:val="a9"/>
          <w:b w:val="0"/>
          <w:color w:val="393C3F"/>
          <w:sz w:val="28"/>
          <w:szCs w:val="28"/>
          <w:bdr w:val="none" w:sz="0" w:space="0" w:color="auto" w:frame="1"/>
        </w:rPr>
        <w:t>порядок нарахування та строки сплати</w:t>
      </w:r>
      <w:r w:rsidRPr="002109C8">
        <w:rPr>
          <w:rStyle w:val="a9"/>
          <w:b w:val="0"/>
          <w:color w:val="393C3F"/>
          <w:sz w:val="28"/>
          <w:szCs w:val="28"/>
          <w:bdr w:val="none" w:sz="0" w:space="0" w:color="auto" w:frame="1"/>
          <w:lang w:val="uk-UA"/>
        </w:rPr>
        <w:t xml:space="preserve"> </w:t>
      </w:r>
      <w:r w:rsidRPr="002109C8">
        <w:rPr>
          <w:rStyle w:val="a9"/>
          <w:b w:val="0"/>
          <w:color w:val="393C3F"/>
          <w:sz w:val="28"/>
          <w:szCs w:val="28"/>
          <w:bdr w:val="none" w:sz="0" w:space="0" w:color="auto" w:frame="1"/>
        </w:rPr>
        <w:t>єдиногоподатку</w:t>
      </w:r>
      <w:r w:rsidRPr="002109C8">
        <w:rPr>
          <w:rStyle w:val="a9"/>
          <w:b w:val="0"/>
          <w:color w:val="393C3F"/>
          <w:sz w:val="28"/>
          <w:szCs w:val="28"/>
          <w:bdr w:val="none" w:sz="0" w:space="0" w:color="auto" w:frame="1"/>
          <w:lang w:val="uk-UA"/>
        </w:rPr>
        <w:t xml:space="preserve"> </w:t>
      </w:r>
      <w:r w:rsidRPr="002109C8">
        <w:rPr>
          <w:sz w:val="28"/>
          <w:szCs w:val="28"/>
        </w:rPr>
        <w:t>визначені  в статті 295 ПКУ.</w:t>
      </w:r>
    </w:p>
    <w:p w:rsidR="002109C8" w:rsidRPr="002109C8" w:rsidRDefault="002109C8" w:rsidP="002109C8">
      <w:pPr>
        <w:rPr>
          <w:sz w:val="28"/>
          <w:szCs w:val="28"/>
        </w:rPr>
      </w:pPr>
      <w:r w:rsidRPr="002109C8">
        <w:rPr>
          <w:sz w:val="28"/>
          <w:szCs w:val="28"/>
        </w:rPr>
        <w:t>5.</w:t>
      </w:r>
      <w:r w:rsidRPr="002109C8">
        <w:rPr>
          <w:sz w:val="28"/>
          <w:szCs w:val="28"/>
          <w:lang w:val="uk-UA"/>
        </w:rPr>
        <w:t>13</w:t>
      </w:r>
      <w:r w:rsidRPr="002109C8">
        <w:rPr>
          <w:sz w:val="28"/>
          <w:szCs w:val="28"/>
        </w:rPr>
        <w:t>.</w:t>
      </w:r>
      <w:r w:rsidRPr="002109C8">
        <w:rPr>
          <w:b/>
          <w:sz w:val="28"/>
          <w:szCs w:val="28"/>
        </w:rPr>
        <w:t> </w:t>
      </w:r>
      <w:r w:rsidRPr="002109C8">
        <w:rPr>
          <w:rStyle w:val="a9"/>
          <w:b w:val="0"/>
          <w:color w:val="393C3F"/>
          <w:sz w:val="28"/>
          <w:szCs w:val="28"/>
          <w:bdr w:val="none" w:sz="0" w:space="0" w:color="auto" w:frame="1"/>
        </w:rPr>
        <w:t xml:space="preserve">ведення </w:t>
      </w:r>
      <w:proofErr w:type="gramStart"/>
      <w:r w:rsidRPr="002109C8">
        <w:rPr>
          <w:rStyle w:val="a9"/>
          <w:b w:val="0"/>
          <w:color w:val="393C3F"/>
          <w:sz w:val="28"/>
          <w:szCs w:val="28"/>
          <w:bdr w:val="none" w:sz="0" w:space="0" w:color="auto" w:frame="1"/>
        </w:rPr>
        <w:t>обл</w:t>
      </w:r>
      <w:proofErr w:type="gramEnd"/>
      <w:r w:rsidRPr="002109C8">
        <w:rPr>
          <w:rStyle w:val="a9"/>
          <w:b w:val="0"/>
          <w:color w:val="393C3F"/>
          <w:sz w:val="28"/>
          <w:szCs w:val="28"/>
          <w:bdr w:val="none" w:sz="0" w:space="0" w:color="auto" w:frame="1"/>
        </w:rPr>
        <w:t>іку та подання звітності патниками єдиного податку</w:t>
      </w:r>
      <w:r w:rsidRPr="002109C8">
        <w:rPr>
          <w:rStyle w:val="a9"/>
          <w:b w:val="0"/>
          <w:color w:val="393C3F"/>
          <w:sz w:val="28"/>
          <w:szCs w:val="28"/>
          <w:bdr w:val="none" w:sz="0" w:space="0" w:color="auto" w:frame="1"/>
          <w:lang w:val="uk-UA"/>
        </w:rPr>
        <w:t xml:space="preserve"> </w:t>
      </w:r>
      <w:r w:rsidRPr="002109C8">
        <w:rPr>
          <w:sz w:val="28"/>
          <w:szCs w:val="28"/>
        </w:rPr>
        <w:t>визначені статтею 296 ПКУ.</w:t>
      </w:r>
    </w:p>
    <w:p w:rsidR="00086053" w:rsidRPr="007F4B91"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DC1306" w:rsidRPr="00086053" w:rsidRDefault="00086053" w:rsidP="00C55E2B">
      <w:pPr>
        <w:pStyle w:val="a6"/>
        <w:rPr>
          <w:lang w:val="uk-UA"/>
        </w:rPr>
      </w:pPr>
      <w:r w:rsidRPr="007F4B91">
        <w:rPr>
          <w:rFonts w:ascii="Times New Roman" w:hAnsi="Times New Roman" w:cs="Times New Roman"/>
          <w:sz w:val="28"/>
          <w:szCs w:val="28"/>
          <w:lang w:eastAsia="ru-RU"/>
        </w:rPr>
        <w:t xml:space="preserve">Секретар </w:t>
      </w:r>
      <w:r w:rsidRPr="007F4B91">
        <w:rPr>
          <w:rFonts w:ascii="Times New Roman" w:hAnsi="Times New Roman" w:cs="Times New Roman"/>
          <w:sz w:val="28"/>
          <w:szCs w:val="28"/>
          <w:lang w:val="uk-UA" w:eastAsia="ru-RU"/>
        </w:rPr>
        <w:t xml:space="preserve">сільської </w:t>
      </w:r>
      <w:r w:rsidRPr="007F4B91">
        <w:rPr>
          <w:rFonts w:ascii="Times New Roman" w:hAnsi="Times New Roman" w:cs="Times New Roman"/>
          <w:sz w:val="28"/>
          <w:szCs w:val="28"/>
          <w:lang w:eastAsia="ru-RU"/>
        </w:rPr>
        <w:t xml:space="preserve">ради                                                           </w:t>
      </w:r>
      <w:r w:rsidRPr="007F4B91">
        <w:rPr>
          <w:rFonts w:ascii="Times New Roman" w:hAnsi="Times New Roman" w:cs="Times New Roman"/>
          <w:sz w:val="28"/>
          <w:szCs w:val="28"/>
          <w:lang w:val="uk-UA" w:eastAsia="ru-RU"/>
        </w:rPr>
        <w:t>Н.М.Лірник</w:t>
      </w:r>
    </w:p>
    <w:sectPr w:rsidR="00DC1306" w:rsidRPr="00086053" w:rsidSect="00DC1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39BA"/>
    <w:multiLevelType w:val="hybridMultilevel"/>
    <w:tmpl w:val="1CF2CBBA"/>
    <w:lvl w:ilvl="0" w:tplc="96EEBDCE">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D4E6F34"/>
    <w:multiLevelType w:val="hybridMultilevel"/>
    <w:tmpl w:val="AC2CA0DC"/>
    <w:lvl w:ilvl="0" w:tplc="AFC0D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BD74B1"/>
    <w:multiLevelType w:val="hybridMultilevel"/>
    <w:tmpl w:val="C6C28718"/>
    <w:lvl w:ilvl="0" w:tplc="21EA6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F0EE1"/>
    <w:multiLevelType w:val="hybridMultilevel"/>
    <w:tmpl w:val="24C61F3C"/>
    <w:lvl w:ilvl="0" w:tplc="3DB225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D71421"/>
    <w:multiLevelType w:val="hybridMultilevel"/>
    <w:tmpl w:val="9B70B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086053"/>
    <w:rsid w:val="00086053"/>
    <w:rsid w:val="000D2714"/>
    <w:rsid w:val="002109C8"/>
    <w:rsid w:val="00302821"/>
    <w:rsid w:val="00367E5C"/>
    <w:rsid w:val="0078775B"/>
    <w:rsid w:val="00837BDB"/>
    <w:rsid w:val="00C55E2B"/>
    <w:rsid w:val="00DC1306"/>
    <w:rsid w:val="00F83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5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86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860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8605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860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86053"/>
    <w:rPr>
      <w:color w:val="0000FF"/>
      <w:u w:val="single"/>
    </w:rPr>
  </w:style>
  <w:style w:type="character" w:customStyle="1" w:styleId="FontStyle38">
    <w:name w:val="Font Style38"/>
    <w:basedOn w:val="a0"/>
    <w:rsid w:val="00086053"/>
    <w:rPr>
      <w:rFonts w:ascii="Times New Roman" w:hAnsi="Times New Roman" w:cs="Times New Roman" w:hint="default"/>
      <w:sz w:val="20"/>
      <w:szCs w:val="20"/>
    </w:rPr>
  </w:style>
  <w:style w:type="paragraph" w:styleId="a4">
    <w:name w:val="List Paragraph"/>
    <w:basedOn w:val="a"/>
    <w:uiPriority w:val="34"/>
    <w:qFormat/>
    <w:rsid w:val="00086053"/>
    <w:pPr>
      <w:spacing w:after="200" w:line="276" w:lineRule="auto"/>
      <w:ind w:left="720"/>
      <w:contextualSpacing/>
    </w:pPr>
    <w:rPr>
      <w:rFonts w:ascii="Calibri" w:eastAsia="Calibri" w:hAnsi="Calibri"/>
      <w:sz w:val="22"/>
      <w:szCs w:val="22"/>
      <w:lang w:val="uk-UA" w:eastAsia="en-US"/>
    </w:rPr>
  </w:style>
  <w:style w:type="paragraph" w:styleId="31">
    <w:name w:val="Body Text Indent 3"/>
    <w:basedOn w:val="a"/>
    <w:link w:val="32"/>
    <w:unhideWhenUsed/>
    <w:rsid w:val="00086053"/>
    <w:pPr>
      <w:spacing w:after="120"/>
      <w:ind w:left="283"/>
    </w:pPr>
    <w:rPr>
      <w:sz w:val="16"/>
      <w:szCs w:val="16"/>
    </w:rPr>
  </w:style>
  <w:style w:type="character" w:customStyle="1" w:styleId="32">
    <w:name w:val="Основной текст с отступом 3 Знак"/>
    <w:basedOn w:val="a0"/>
    <w:link w:val="31"/>
    <w:rsid w:val="00086053"/>
    <w:rPr>
      <w:rFonts w:ascii="Times New Roman" w:eastAsia="Times New Roman" w:hAnsi="Times New Roman" w:cs="Times New Roman"/>
      <w:sz w:val="16"/>
      <w:szCs w:val="16"/>
      <w:lang w:eastAsia="ru-RU"/>
    </w:rPr>
  </w:style>
  <w:style w:type="character" w:customStyle="1" w:styleId="rvts23">
    <w:name w:val="rvts23"/>
    <w:basedOn w:val="a0"/>
    <w:rsid w:val="00086053"/>
    <w:rPr>
      <w:rFonts w:cs="Times New Roman"/>
    </w:rPr>
  </w:style>
  <w:style w:type="paragraph" w:styleId="a5">
    <w:name w:val="Normal (Web)"/>
    <w:basedOn w:val="a"/>
    <w:uiPriority w:val="99"/>
    <w:unhideWhenUsed/>
    <w:rsid w:val="00086053"/>
    <w:pPr>
      <w:spacing w:before="100" w:beforeAutospacing="1" w:after="100" w:afterAutospacing="1"/>
    </w:pPr>
  </w:style>
  <w:style w:type="paragraph" w:styleId="a6">
    <w:name w:val="No Spacing"/>
    <w:uiPriority w:val="1"/>
    <w:qFormat/>
    <w:rsid w:val="00086053"/>
    <w:pPr>
      <w:spacing w:after="0" w:line="240" w:lineRule="auto"/>
    </w:pPr>
  </w:style>
  <w:style w:type="paragraph" w:customStyle="1" w:styleId="tj">
    <w:name w:val="tj"/>
    <w:basedOn w:val="a"/>
    <w:uiPriority w:val="99"/>
    <w:rsid w:val="00086053"/>
    <w:pPr>
      <w:spacing w:before="100" w:beforeAutospacing="1" w:after="100" w:afterAutospacing="1"/>
    </w:pPr>
  </w:style>
  <w:style w:type="paragraph" w:customStyle="1" w:styleId="tc">
    <w:name w:val="tc"/>
    <w:basedOn w:val="a"/>
    <w:uiPriority w:val="99"/>
    <w:rsid w:val="00086053"/>
    <w:pPr>
      <w:spacing w:before="100" w:beforeAutospacing="1" w:after="100" w:afterAutospacing="1"/>
    </w:pPr>
  </w:style>
  <w:style w:type="character" w:customStyle="1" w:styleId="a7">
    <w:name w:val="Текст выноски Знак"/>
    <w:basedOn w:val="a0"/>
    <w:link w:val="a8"/>
    <w:uiPriority w:val="99"/>
    <w:semiHidden/>
    <w:rsid w:val="00086053"/>
    <w:rPr>
      <w:rFonts w:ascii="Tahoma" w:hAnsi="Tahoma" w:cs="Tahoma"/>
      <w:sz w:val="16"/>
      <w:szCs w:val="16"/>
    </w:rPr>
  </w:style>
  <w:style w:type="paragraph" w:styleId="a8">
    <w:name w:val="Balloon Text"/>
    <w:basedOn w:val="a"/>
    <w:link w:val="a7"/>
    <w:uiPriority w:val="99"/>
    <w:semiHidden/>
    <w:unhideWhenUsed/>
    <w:rsid w:val="00086053"/>
    <w:rPr>
      <w:rFonts w:ascii="Tahoma" w:eastAsiaTheme="minorHAnsi" w:hAnsi="Tahoma" w:cs="Tahoma"/>
      <w:sz w:val="16"/>
      <w:szCs w:val="16"/>
      <w:lang w:eastAsia="en-US"/>
    </w:rPr>
  </w:style>
  <w:style w:type="character" w:customStyle="1" w:styleId="1">
    <w:name w:val="Текст выноски Знак1"/>
    <w:basedOn w:val="a0"/>
    <w:link w:val="a8"/>
    <w:uiPriority w:val="99"/>
    <w:semiHidden/>
    <w:rsid w:val="00086053"/>
    <w:rPr>
      <w:rFonts w:ascii="Tahoma" w:eastAsia="Times New Roman" w:hAnsi="Tahoma" w:cs="Tahoma"/>
      <w:sz w:val="16"/>
      <w:szCs w:val="16"/>
      <w:lang w:eastAsia="ru-RU"/>
    </w:rPr>
  </w:style>
  <w:style w:type="paragraph" w:customStyle="1" w:styleId="rvps2">
    <w:name w:val="rvps2"/>
    <w:basedOn w:val="a"/>
    <w:rsid w:val="00086053"/>
    <w:pPr>
      <w:spacing w:before="100" w:beforeAutospacing="1" w:after="100" w:afterAutospacing="1"/>
    </w:pPr>
    <w:rPr>
      <w:lang w:val="uk-UA" w:eastAsia="uk-UA"/>
    </w:rPr>
  </w:style>
  <w:style w:type="character" w:styleId="a9">
    <w:name w:val="Strong"/>
    <w:basedOn w:val="a0"/>
    <w:uiPriority w:val="22"/>
    <w:qFormat/>
    <w:rsid w:val="002109C8"/>
    <w:rPr>
      <w:b/>
      <w:bCs/>
    </w:rPr>
  </w:style>
</w:styles>
</file>

<file path=word/webSettings.xml><?xml version="1.0" encoding="utf-8"?>
<w:webSettings xmlns:r="http://schemas.openxmlformats.org/officeDocument/2006/relationships" xmlns:w="http://schemas.openxmlformats.org/wordprocessingml/2006/main">
  <w:divs>
    <w:div w:id="16635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13" Type="http://schemas.openxmlformats.org/officeDocument/2006/relationships/hyperlink" Target="http://search.ligazakon.ua/l_doc2.nsf/link1/T10_2755.html" TargetMode="External"/><Relationship Id="rId18" Type="http://schemas.openxmlformats.org/officeDocument/2006/relationships/hyperlink" Target="https://zakon.rada.gov.ua/laws/show/2755-17/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arch.ligazakon.ua/l_doc2.nsf/link1/FIN7058.html" TargetMode="External"/><Relationship Id="rId12" Type="http://schemas.openxmlformats.org/officeDocument/2006/relationships/hyperlink" Target="http://search.ligazakon.ua/l_doc2.nsf/link1/T10_2755.html" TargetMode="External"/><Relationship Id="rId17" Type="http://schemas.openxmlformats.org/officeDocument/2006/relationships/hyperlink" Target="https://zakon.rada.gov.ua/laws/show/2755-17/print" TargetMode="External"/><Relationship Id="rId2" Type="http://schemas.openxmlformats.org/officeDocument/2006/relationships/numbering" Target="numbering.xml"/><Relationship Id="rId16" Type="http://schemas.openxmlformats.org/officeDocument/2006/relationships/hyperlink" Target="https://zakon.rada.gov.ua/laws/show/2755-17/print" TargetMode="External"/><Relationship Id="rId20" Type="http://schemas.openxmlformats.org/officeDocument/2006/relationships/hyperlink" Target="https://zakon.rada.gov.ua/laws/show/2755-17/prin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T10_2755.html" TargetMode="External"/><Relationship Id="rId5" Type="http://schemas.openxmlformats.org/officeDocument/2006/relationships/webSettings" Target="webSettings.xml"/><Relationship Id="rId15" Type="http://schemas.openxmlformats.org/officeDocument/2006/relationships/hyperlink" Target="https://zakon.rada.gov.ua/laws/show/2755-17/print" TargetMode="External"/><Relationship Id="rId10" Type="http://schemas.openxmlformats.org/officeDocument/2006/relationships/hyperlink" Target="http://search.ligazakon.ua/l_doc2.nsf/link1/T10_2755.html" TargetMode="External"/><Relationship Id="rId19" Type="http://schemas.openxmlformats.org/officeDocument/2006/relationships/hyperlink" Target="https://zakon.rada.gov.ua/laws/show/2755-17/print" TargetMode="External"/><Relationship Id="rId4" Type="http://schemas.openxmlformats.org/officeDocument/2006/relationships/settings" Target="settings.xml"/><Relationship Id="rId9" Type="http://schemas.openxmlformats.org/officeDocument/2006/relationships/hyperlink" Target="http://search.ligazakon.ua/l_doc2.nsf/link1/T10_2755.html" TargetMode="External"/><Relationship Id="rId14" Type="http://schemas.openxmlformats.org/officeDocument/2006/relationships/hyperlink" Target="http://zakon3.rada.gov.ua/laws/show/66-2016-%D0%BF/paran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73FB7-1C50-4BD0-9730-0F270B9E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5128</Words>
  <Characters>29235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cp:lastModifiedBy>
  <cp:revision>4</cp:revision>
  <cp:lastPrinted>2019-06-05T11:29:00Z</cp:lastPrinted>
  <dcterms:created xsi:type="dcterms:W3CDTF">2019-04-19T14:15:00Z</dcterms:created>
  <dcterms:modified xsi:type="dcterms:W3CDTF">2019-06-05T11:29:00Z</dcterms:modified>
</cp:coreProperties>
</file>