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F" w:rsidRPr="00F23538" w:rsidRDefault="00CB762F" w:rsidP="00CB762F">
      <w:pPr>
        <w:spacing w:after="0" w:line="240" w:lineRule="auto"/>
        <w:ind w:left="5664"/>
        <w:jc w:val="both"/>
        <w:rPr>
          <w:rFonts w:ascii="Times New Roman" w:hAnsi="Times New Roman"/>
          <w:bCs/>
          <w:sz w:val="28"/>
          <w:szCs w:val="28"/>
        </w:rPr>
      </w:pPr>
      <w:r w:rsidRPr="00F23538">
        <w:rPr>
          <w:rFonts w:ascii="Times New Roman" w:hAnsi="Times New Roman"/>
          <w:bCs/>
          <w:sz w:val="28"/>
          <w:szCs w:val="28"/>
        </w:rPr>
        <w:t>ЗАТВЕРДЖЕНО</w:t>
      </w:r>
    </w:p>
    <w:p w:rsidR="00CB762F" w:rsidRDefault="00CB762F" w:rsidP="00CB762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235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CB762F" w:rsidRPr="008566C5" w:rsidRDefault="00CB762F" w:rsidP="00CB7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 w:rsidRPr="00F23538">
        <w:rPr>
          <w:rFonts w:ascii="Times New Roman" w:hAnsi="Times New Roman"/>
          <w:bCs/>
          <w:sz w:val="28"/>
          <w:szCs w:val="28"/>
        </w:rPr>
        <w:t xml:space="preserve">Рішення </w:t>
      </w:r>
      <w:r w:rsidRPr="008566C5">
        <w:rPr>
          <w:rFonts w:ascii="Times New Roman" w:hAnsi="Times New Roman"/>
          <w:sz w:val="28"/>
          <w:szCs w:val="28"/>
        </w:rPr>
        <w:t>районної ради</w:t>
      </w:r>
    </w:p>
    <w:p w:rsidR="00CB762F" w:rsidRPr="008566C5" w:rsidRDefault="00CB762F" w:rsidP="00CB762F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8566C5">
        <w:rPr>
          <w:rFonts w:ascii="Times New Roman" w:hAnsi="Times New Roman"/>
          <w:sz w:val="28"/>
          <w:szCs w:val="28"/>
        </w:rPr>
        <w:t>__________</w:t>
      </w:r>
      <w:r w:rsidR="008676E0">
        <w:rPr>
          <w:rFonts w:ascii="Times New Roman" w:hAnsi="Times New Roman"/>
          <w:sz w:val="28"/>
          <w:szCs w:val="28"/>
        </w:rPr>
        <w:t>2018</w:t>
      </w:r>
      <w:r w:rsidRPr="008566C5">
        <w:rPr>
          <w:rFonts w:ascii="Times New Roman" w:hAnsi="Times New Roman"/>
          <w:sz w:val="28"/>
          <w:szCs w:val="28"/>
        </w:rPr>
        <w:t xml:space="preserve"> № ________</w:t>
      </w:r>
    </w:p>
    <w:p w:rsidR="00CB762F" w:rsidRDefault="00CB762F" w:rsidP="00CB762F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CB762F" w:rsidRDefault="00CB762F" w:rsidP="00CB762F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CB762F" w:rsidRDefault="00CB762F" w:rsidP="00CB762F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CB762F" w:rsidRDefault="00CB762F" w:rsidP="00CB762F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CB762F" w:rsidRDefault="00CB762F" w:rsidP="00CB762F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CB762F" w:rsidRDefault="00CB762F" w:rsidP="00CB762F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CB762F" w:rsidRPr="00F23538" w:rsidRDefault="0071085E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</w:t>
      </w:r>
      <w:r w:rsidR="00CB762F" w:rsidRPr="00F23538">
        <w:rPr>
          <w:rFonts w:ascii="Times New Roman" w:hAnsi="Times New Roman"/>
          <w:b/>
          <w:sz w:val="52"/>
          <w:szCs w:val="52"/>
        </w:rPr>
        <w:t xml:space="preserve">рограма </w:t>
      </w:r>
    </w:p>
    <w:p w:rsidR="00CB762F" w:rsidRDefault="0071085E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</w:t>
      </w:r>
      <w:r w:rsidR="00CB762F">
        <w:rPr>
          <w:rFonts w:ascii="Times New Roman" w:hAnsi="Times New Roman"/>
          <w:b/>
          <w:sz w:val="52"/>
          <w:szCs w:val="52"/>
        </w:rPr>
        <w:t>роведення мобілізаційної підготовки та оборонної роботи у Тальнів</w:t>
      </w:r>
      <w:r>
        <w:rPr>
          <w:rFonts w:ascii="Times New Roman" w:hAnsi="Times New Roman"/>
          <w:b/>
          <w:sz w:val="52"/>
          <w:szCs w:val="52"/>
        </w:rPr>
        <w:t>ському районі на 2018-2020 роки</w:t>
      </w: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6B0084" w:rsidRDefault="006B0084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Default="00CB762F" w:rsidP="00CB762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CB762F" w:rsidRPr="007173A2" w:rsidRDefault="00CB762F" w:rsidP="00CB762F">
      <w:pPr>
        <w:tabs>
          <w:tab w:val="left" w:pos="284"/>
          <w:tab w:val="left" w:pos="851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173A2">
        <w:rPr>
          <w:rFonts w:ascii="Times New Roman" w:hAnsi="Times New Roman"/>
          <w:b/>
          <w:bCs/>
          <w:sz w:val="32"/>
          <w:szCs w:val="32"/>
        </w:rPr>
        <w:lastRenderedPageBreak/>
        <w:t>ПАСПОРТ</w:t>
      </w:r>
    </w:p>
    <w:p w:rsidR="00CB762F" w:rsidRDefault="00CB762F" w:rsidP="00CB762F">
      <w:pPr>
        <w:tabs>
          <w:tab w:val="left" w:pos="851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085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рограми </w:t>
      </w:r>
      <w:r w:rsidR="0071085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роведення мобілізаційної підготовки та оборонної роботи у Та</w:t>
      </w:r>
      <w:r w:rsidR="0071085E">
        <w:rPr>
          <w:rFonts w:ascii="Times New Roman" w:hAnsi="Times New Roman"/>
          <w:b/>
          <w:sz w:val="28"/>
          <w:szCs w:val="28"/>
        </w:rPr>
        <w:t>льнівському районі на 2018-2020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762F" w:rsidRPr="007173A2" w:rsidRDefault="00CB762F" w:rsidP="00CB762F">
      <w:pPr>
        <w:tabs>
          <w:tab w:val="left" w:pos="851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534"/>
        <w:gridCol w:w="3081"/>
      </w:tblGrid>
      <w:tr w:rsidR="00CB762F" w:rsidRPr="007173A2" w:rsidTr="008676E0"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3081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Тальнівська районна державна адміністрація</w:t>
            </w:r>
          </w:p>
        </w:tc>
      </w:tr>
      <w:tr w:rsidR="00CB762F" w:rsidRPr="007173A2" w:rsidTr="008676E0">
        <w:trPr>
          <w:trHeight w:val="496"/>
        </w:trPr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3081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Тальнівська районна державна адміністрація</w:t>
            </w:r>
          </w:p>
        </w:tc>
      </w:tr>
      <w:tr w:rsidR="00CB762F" w:rsidRPr="007173A2" w:rsidTr="008676E0">
        <w:trPr>
          <w:trHeight w:val="339"/>
        </w:trPr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Співрозробники</w:t>
            </w:r>
            <w:proofErr w:type="spellEnd"/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Програми (у разі наявності)</w:t>
            </w:r>
          </w:p>
        </w:tc>
        <w:tc>
          <w:tcPr>
            <w:tcW w:w="3081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Тальнівський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районний військовий комісаріат</w:t>
            </w:r>
          </w:p>
        </w:tc>
      </w:tr>
      <w:tr w:rsidR="00CB762F" w:rsidRPr="007173A2" w:rsidTr="008676E0"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Відповідальний виконавець Програми </w:t>
            </w:r>
          </w:p>
        </w:tc>
        <w:tc>
          <w:tcPr>
            <w:tcW w:w="3081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Тальнівський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районний військовий комісаріат</w:t>
            </w:r>
          </w:p>
        </w:tc>
      </w:tr>
      <w:tr w:rsidR="00CB762F" w:rsidRPr="007173A2" w:rsidTr="008676E0"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Учасники Програми</w:t>
            </w:r>
          </w:p>
        </w:tc>
        <w:tc>
          <w:tcPr>
            <w:tcW w:w="3081" w:type="dxa"/>
            <w:shd w:val="clear" w:color="auto" w:fill="auto"/>
          </w:tcPr>
          <w:p w:rsidR="00CB762F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Тальнівська районна державна адміністрація</w:t>
            </w:r>
          </w:p>
          <w:p w:rsidR="008676E0" w:rsidRDefault="008676E0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762F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Тальнівський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районний військовий комісаріат</w:t>
            </w:r>
          </w:p>
          <w:p w:rsidR="008676E0" w:rsidRDefault="008676E0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762F" w:rsidRPr="007173A2" w:rsidRDefault="008676E0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 місцевого самоврядування району</w:t>
            </w:r>
          </w:p>
        </w:tc>
      </w:tr>
      <w:tr w:rsidR="00CB762F" w:rsidRPr="007173A2" w:rsidTr="008676E0"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3081" w:type="dxa"/>
            <w:shd w:val="clear" w:color="auto" w:fill="auto"/>
          </w:tcPr>
          <w:p w:rsidR="00CB762F" w:rsidRPr="007173A2" w:rsidRDefault="00CB762F" w:rsidP="00CB762F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2018 –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роки</w:t>
            </w:r>
          </w:p>
        </w:tc>
      </w:tr>
      <w:tr w:rsidR="00CB762F" w:rsidRPr="007173A2" w:rsidTr="008676E0"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Етапи виконання програми (для довгострокових програм)</w:t>
            </w:r>
          </w:p>
        </w:tc>
        <w:tc>
          <w:tcPr>
            <w:tcW w:w="3081" w:type="dxa"/>
            <w:shd w:val="clear" w:color="auto" w:fill="auto"/>
          </w:tcPr>
          <w:p w:rsidR="008676E0" w:rsidRPr="007173A2" w:rsidRDefault="008676E0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B762F" w:rsidRPr="007173A2" w:rsidTr="008676E0"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3081" w:type="dxa"/>
            <w:shd w:val="clear" w:color="auto" w:fill="auto"/>
          </w:tcPr>
          <w:p w:rsidR="00CB762F" w:rsidRPr="007173A2" w:rsidRDefault="00CB762F" w:rsidP="00594C4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Районний бюджет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субвенції сільських бюджетів</w:t>
            </w:r>
          </w:p>
        </w:tc>
      </w:tr>
      <w:tr w:rsidR="00CB762F" w:rsidRPr="007173A2" w:rsidTr="008676E0"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Загальний обсяг фінансових ресурсів, необхідних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реалізації Програми, всього</w:t>
            </w:r>
            <w:r w:rsidR="008676E0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594C40">
              <w:rPr>
                <w:rFonts w:ascii="Times New Roman" w:hAnsi="Times New Roman"/>
                <w:bCs/>
                <w:sz w:val="28"/>
                <w:szCs w:val="28"/>
              </w:rPr>
              <w:t xml:space="preserve"> тис. </w:t>
            </w:r>
            <w:r w:rsidR="008676E0">
              <w:rPr>
                <w:rFonts w:ascii="Times New Roman" w:hAnsi="Times New Roman"/>
                <w:bCs/>
                <w:sz w:val="28"/>
                <w:szCs w:val="28"/>
              </w:rPr>
              <w:t>грн.)</w:t>
            </w:r>
          </w:p>
        </w:tc>
        <w:tc>
          <w:tcPr>
            <w:tcW w:w="3081" w:type="dxa"/>
            <w:shd w:val="clear" w:color="auto" w:fill="auto"/>
          </w:tcPr>
          <w:p w:rsidR="00CB762F" w:rsidRPr="007C70E9" w:rsidRDefault="006B0084" w:rsidP="00594C4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2122</w:t>
            </w:r>
            <w:r w:rsidR="00594C40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CB762F" w:rsidRPr="007173A2" w:rsidTr="008676E0">
        <w:tc>
          <w:tcPr>
            <w:tcW w:w="706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534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3081" w:type="dxa"/>
            <w:shd w:val="clear" w:color="auto" w:fill="auto"/>
          </w:tcPr>
          <w:p w:rsidR="00CB762F" w:rsidRPr="007173A2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Тальнівська районна  державна 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 адміністрація</w:t>
            </w:r>
          </w:p>
        </w:tc>
      </w:tr>
      <w:tr w:rsidR="00CB762F" w:rsidRPr="007173A2" w:rsidTr="008676E0">
        <w:tc>
          <w:tcPr>
            <w:tcW w:w="706" w:type="dxa"/>
            <w:shd w:val="clear" w:color="auto" w:fill="auto"/>
          </w:tcPr>
          <w:p w:rsidR="00CB762F" w:rsidRPr="00F23538" w:rsidRDefault="00CB762F" w:rsidP="00806EE0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53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34" w:type="dxa"/>
            <w:shd w:val="clear" w:color="auto" w:fill="auto"/>
          </w:tcPr>
          <w:p w:rsidR="00CB762F" w:rsidRPr="00F23538" w:rsidRDefault="00CB762F" w:rsidP="00806E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38">
              <w:rPr>
                <w:rFonts w:ascii="Times New Roman" w:hAnsi="Times New Roman"/>
                <w:sz w:val="28"/>
                <w:szCs w:val="28"/>
              </w:rPr>
              <w:t>Очікувані кінцеві результати від реалізації Програми</w:t>
            </w:r>
          </w:p>
        </w:tc>
        <w:tc>
          <w:tcPr>
            <w:tcW w:w="3081" w:type="dxa"/>
            <w:shd w:val="clear" w:color="auto" w:fill="auto"/>
          </w:tcPr>
          <w:p w:rsidR="00CB762F" w:rsidRPr="00F23538" w:rsidRDefault="008676E0" w:rsidP="008676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Належне забезпечення виконання завдань поставлених державою у сфері здійснення мобілізаційної підготовки та оборонної роботи</w:t>
            </w:r>
          </w:p>
        </w:tc>
      </w:tr>
    </w:tbl>
    <w:p w:rsidR="00CB762F" w:rsidRDefault="00CB762F" w:rsidP="00CB762F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62F" w:rsidRDefault="00CB762F" w:rsidP="00CB762F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62F" w:rsidRDefault="00CB762F" w:rsidP="00CB762F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084" w:rsidRDefault="006B0084" w:rsidP="00CB762F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C40" w:rsidRDefault="00594C40" w:rsidP="00CB762F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62F" w:rsidRDefault="00CB762F" w:rsidP="00CB762F">
      <w:pPr>
        <w:spacing w:after="0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Визначення проблем, на розв’язання яких</w:t>
      </w:r>
    </w:p>
    <w:p w:rsidR="00CB762F" w:rsidRDefault="00CB762F" w:rsidP="00CB762F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C77B02">
        <w:rPr>
          <w:rFonts w:ascii="Times New Roman" w:hAnsi="Times New Roman"/>
          <w:b/>
          <w:bCs/>
          <w:sz w:val="28"/>
          <w:szCs w:val="28"/>
        </w:rPr>
        <w:t>спрямована Програма</w:t>
      </w:r>
    </w:p>
    <w:p w:rsidR="00CB762F" w:rsidRDefault="00CB762F" w:rsidP="00CB762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24FE0" w:rsidRDefault="009B7A38" w:rsidP="009B7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A38">
        <w:rPr>
          <w:rFonts w:ascii="Times New Roman" w:hAnsi="Times New Roman"/>
          <w:sz w:val="28"/>
          <w:szCs w:val="28"/>
        </w:rPr>
        <w:t>Починаючи із 2014 року</w:t>
      </w:r>
      <w:r>
        <w:rPr>
          <w:rFonts w:ascii="Times New Roman" w:hAnsi="Times New Roman"/>
          <w:sz w:val="28"/>
          <w:szCs w:val="28"/>
        </w:rPr>
        <w:t xml:space="preserve">, Україна перебуває у стані збройного конфлікту із Російською Федерацією. Фактично «неоголошена  війна» з боку агресора призвела до перегляду </w:t>
      </w:r>
      <w:r w:rsidR="00724FE0">
        <w:rPr>
          <w:rFonts w:ascii="Times New Roman" w:hAnsi="Times New Roman"/>
          <w:sz w:val="28"/>
          <w:szCs w:val="28"/>
        </w:rPr>
        <w:t>Україною сво</w:t>
      </w:r>
      <w:r w:rsidR="00960998">
        <w:rPr>
          <w:rFonts w:ascii="Times New Roman" w:hAnsi="Times New Roman"/>
          <w:sz w:val="28"/>
          <w:szCs w:val="28"/>
        </w:rPr>
        <w:t>є</w:t>
      </w:r>
      <w:r w:rsidR="00724FE0">
        <w:rPr>
          <w:rFonts w:ascii="Times New Roman" w:hAnsi="Times New Roman"/>
          <w:sz w:val="28"/>
          <w:szCs w:val="28"/>
        </w:rPr>
        <w:t xml:space="preserve">ї зовнішньополітичної та військової доктрини. Необхідність відсічі агресору, захист незалежності та територіальної цілісності держави поставили нові виклики перед українським народом та державними органами. </w:t>
      </w:r>
    </w:p>
    <w:p w:rsidR="00724FE0" w:rsidRDefault="00724FE0" w:rsidP="009B7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України «Про часткову мобілізацію» від 17 березня 2014 року № 303/2014 розпочато мобілізацію людських, матеріальних, транспортних ресурсів для укомплектування Збройних Сил України задля успішного виконання поставлених перед ними завдань.</w:t>
      </w:r>
    </w:p>
    <w:p w:rsidR="00D002B7" w:rsidRDefault="00724FE0" w:rsidP="009B7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зазначеного Указу Президента, у Тальнівському районі </w:t>
      </w:r>
      <w:r w:rsidR="001222C5">
        <w:rPr>
          <w:rFonts w:ascii="Times New Roman" w:hAnsi="Times New Roman"/>
          <w:sz w:val="28"/>
          <w:szCs w:val="28"/>
        </w:rPr>
        <w:t xml:space="preserve">рішенням </w:t>
      </w:r>
      <w:r>
        <w:rPr>
          <w:rFonts w:ascii="Times New Roman" w:hAnsi="Times New Roman"/>
          <w:sz w:val="28"/>
          <w:szCs w:val="28"/>
        </w:rPr>
        <w:t xml:space="preserve">Тальнівської районної ради від 28 березня 2014 року № </w:t>
      </w:r>
      <w:r w:rsidR="001222C5">
        <w:rPr>
          <w:rFonts w:ascii="Times New Roman" w:hAnsi="Times New Roman"/>
          <w:sz w:val="28"/>
          <w:szCs w:val="28"/>
        </w:rPr>
        <w:t>29-1/VI була прийнята районна програма «Про проведення часткової мобілізації на території Тальнівського району до 2016 року», якою затверджено комплекс заходів із мобілізації людських, матеріальних і транспортних ресурсів та напрямки діяльності Тальнівської райдержадміністрації, Тальнівського районного військового комісаріату, міської та сільських рад району у сфері</w:t>
      </w:r>
      <w:r w:rsidR="00D002B7">
        <w:rPr>
          <w:rFonts w:ascii="Times New Roman" w:hAnsi="Times New Roman"/>
          <w:sz w:val="28"/>
          <w:szCs w:val="28"/>
        </w:rPr>
        <w:t xml:space="preserve"> забезпечення обороноздатності держави.</w:t>
      </w:r>
      <w:r w:rsidR="0023629A">
        <w:rPr>
          <w:rFonts w:ascii="Times New Roman" w:hAnsi="Times New Roman"/>
          <w:sz w:val="28"/>
          <w:szCs w:val="28"/>
        </w:rPr>
        <w:t xml:space="preserve"> </w:t>
      </w:r>
    </w:p>
    <w:p w:rsidR="0023629A" w:rsidRDefault="006B0084" w:rsidP="009B7A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</w:t>
      </w:r>
      <w:r w:rsidR="0023629A">
        <w:rPr>
          <w:rFonts w:ascii="Times New Roman" w:hAnsi="Times New Roman"/>
          <w:sz w:val="28"/>
          <w:szCs w:val="28"/>
        </w:rPr>
        <w:t xml:space="preserve">Тальнівської районної ради </w:t>
      </w:r>
      <w:r w:rsidR="0023629A" w:rsidRPr="00154D31">
        <w:rPr>
          <w:rFonts w:ascii="Times New Roman" w:hAnsi="Times New Roman"/>
          <w:sz w:val="28"/>
          <w:szCs w:val="28"/>
        </w:rPr>
        <w:t>від 23.12.2016</w:t>
      </w:r>
      <w:r w:rsidR="00EC6E8C" w:rsidRPr="00EC6E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E8C">
        <w:rPr>
          <w:rFonts w:ascii="Times New Roman" w:hAnsi="Times New Roman"/>
          <w:sz w:val="28"/>
          <w:szCs w:val="28"/>
        </w:rPr>
        <w:t>року</w:t>
      </w:r>
      <w:r w:rsidR="0023629A" w:rsidRPr="00154D31">
        <w:rPr>
          <w:rFonts w:ascii="Times New Roman" w:hAnsi="Times New Roman"/>
          <w:sz w:val="28"/>
          <w:szCs w:val="28"/>
        </w:rPr>
        <w:t xml:space="preserve"> № 11-12/VII</w:t>
      </w:r>
      <w:r w:rsidR="0023629A">
        <w:rPr>
          <w:rFonts w:ascii="Times New Roman" w:hAnsi="Times New Roman"/>
          <w:sz w:val="28"/>
          <w:szCs w:val="28"/>
        </w:rPr>
        <w:t xml:space="preserve"> Програма була продовжена до 2018 року.</w:t>
      </w:r>
    </w:p>
    <w:p w:rsidR="00154D31" w:rsidRDefault="00154D31" w:rsidP="00154D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D31">
        <w:rPr>
          <w:rFonts w:ascii="Times New Roman" w:hAnsi="Times New Roman"/>
          <w:sz w:val="28"/>
          <w:szCs w:val="28"/>
        </w:rPr>
        <w:t xml:space="preserve">У зв’язку з тим, що термін дії районної програми «Проведення часткової мобілізації на території Тальнівського району на період до 2018 </w:t>
      </w:r>
      <w:r w:rsidR="00960998">
        <w:rPr>
          <w:rFonts w:ascii="Times New Roman" w:hAnsi="Times New Roman"/>
          <w:sz w:val="28"/>
          <w:szCs w:val="28"/>
        </w:rPr>
        <w:t xml:space="preserve">року» (рішення </w:t>
      </w:r>
      <w:r w:rsidRPr="00154D31">
        <w:rPr>
          <w:rFonts w:ascii="Times New Roman" w:hAnsi="Times New Roman"/>
          <w:sz w:val="28"/>
          <w:szCs w:val="28"/>
        </w:rPr>
        <w:t>Тальнівської районної ради від 23.12.2016</w:t>
      </w:r>
      <w:r w:rsidR="00EC6E8C">
        <w:rPr>
          <w:rFonts w:ascii="Times New Roman" w:hAnsi="Times New Roman"/>
          <w:sz w:val="28"/>
          <w:szCs w:val="28"/>
        </w:rPr>
        <w:t xml:space="preserve"> року</w:t>
      </w:r>
      <w:r w:rsidR="00960998">
        <w:rPr>
          <w:rFonts w:ascii="Times New Roman" w:hAnsi="Times New Roman"/>
          <w:sz w:val="28"/>
          <w:szCs w:val="28"/>
        </w:rPr>
        <w:t xml:space="preserve"> № 11-12/VII) закінчив</w:t>
      </w:r>
      <w:r w:rsidRPr="00154D31">
        <w:rPr>
          <w:rFonts w:ascii="Times New Roman" w:hAnsi="Times New Roman"/>
          <w:sz w:val="28"/>
          <w:szCs w:val="28"/>
        </w:rPr>
        <w:t xml:space="preserve">ся 31.12.2017, а також: у зв’язку із завершенням періоду військової служби за призовом під час часткової мобілізації (Указ Президента України </w:t>
      </w:r>
      <w:r w:rsidR="00960998">
        <w:rPr>
          <w:rFonts w:ascii="Times New Roman" w:hAnsi="Times New Roman"/>
          <w:sz w:val="28"/>
          <w:szCs w:val="28"/>
        </w:rPr>
        <w:t xml:space="preserve">від 26.09.2016 № 411/2016 </w:t>
      </w:r>
      <w:r w:rsidRPr="00154D31">
        <w:rPr>
          <w:rFonts w:ascii="Times New Roman" w:hAnsi="Times New Roman"/>
          <w:sz w:val="28"/>
          <w:szCs w:val="28"/>
        </w:rPr>
        <w:t>«</w:t>
      </w:r>
      <w:r w:rsidRPr="00154D31">
        <w:rPr>
          <w:rFonts w:ascii="Times New Roman" w:hAnsi="Times New Roman"/>
          <w:sz w:val="28"/>
          <w:szCs w:val="28"/>
          <w:shd w:val="clear" w:color="auto" w:fill="FFFFFF"/>
        </w:rPr>
        <w:t>Про звільнення в запас військовослужбовців військової служби за призовом під час мобілізації, на особливий період, призваних під час третьої черги часткової мобілізації відповідно до Указу Президента України від 14 січня 2015 року № 15</w:t>
      </w:r>
      <w:r w:rsidRPr="00154D31">
        <w:rPr>
          <w:rFonts w:ascii="Times New Roman" w:hAnsi="Times New Roman"/>
          <w:sz w:val="28"/>
          <w:szCs w:val="28"/>
        </w:rPr>
        <w:t>»), зміщенням наразі принципів побудови Збройних Сил України (переходом від військової служби за мобілізацією до військової служби за контрактом) постала потреба сформувати нову районну програму, яка б враховувала сучасний стан справ.</w:t>
      </w:r>
    </w:p>
    <w:p w:rsidR="00F35734" w:rsidRDefault="00F24F07" w:rsidP="00154D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Значна увага наразі приділяється державою побудові контрактної армії, яка дасть змогу сформувати Збройні Сили України на принципах </w:t>
      </w:r>
      <w:r>
        <w:rPr>
          <w:rFonts w:ascii="Times New Roman" w:hAnsi="Times New Roman"/>
          <w:sz w:val="28"/>
          <w:szCs w:val="28"/>
        </w:rPr>
        <w:lastRenderedPageBreak/>
        <w:t xml:space="preserve">професіоналізму,  перманентності, досвідченості. Перехід на євроатлантичні стандарти та тривалі бойові дії вимагають </w:t>
      </w:r>
      <w:r w:rsidR="00F35734">
        <w:rPr>
          <w:rFonts w:ascii="Times New Roman" w:hAnsi="Times New Roman"/>
          <w:sz w:val="28"/>
          <w:szCs w:val="28"/>
        </w:rPr>
        <w:t xml:space="preserve">передусім </w:t>
      </w:r>
      <w:r>
        <w:rPr>
          <w:rFonts w:ascii="Times New Roman" w:hAnsi="Times New Roman"/>
          <w:sz w:val="28"/>
          <w:szCs w:val="28"/>
        </w:rPr>
        <w:t>подальшого залучення у Збройні Сили України військових, які уже мають бойовий досвід</w:t>
      </w:r>
      <w:r w:rsidR="00F35734">
        <w:rPr>
          <w:rFonts w:ascii="Times New Roman" w:hAnsi="Times New Roman"/>
          <w:sz w:val="28"/>
          <w:szCs w:val="28"/>
        </w:rPr>
        <w:t xml:space="preserve">, і можуть передати його іншим військовим. </w:t>
      </w:r>
    </w:p>
    <w:p w:rsidR="00F35734" w:rsidRDefault="00F35734" w:rsidP="00154D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сьогодні, не зважаючи на значну кількість військових, які виконують завдання у зоні проведення АТО, досить гостро постає питання кадрового забезпечення Збройних Сил України, особливо військових частин, які безпосередньо перебувають у зоні бойових дій.</w:t>
      </w:r>
      <w:r w:rsidR="00CD040B">
        <w:rPr>
          <w:rFonts w:ascii="Times New Roman" w:hAnsi="Times New Roman"/>
          <w:sz w:val="28"/>
          <w:szCs w:val="28"/>
        </w:rPr>
        <w:t xml:space="preserve"> Водночас, створення резерву із військовослужбовців Збройних Сил України, які перебувають на строковій військовій службі, є надважливим завданням. </w:t>
      </w:r>
    </w:p>
    <w:p w:rsidR="00CD040B" w:rsidRDefault="00CD040B" w:rsidP="00154D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Тому одним із основних питань, на вирішення яких спрямована Програма, є кадрове наповнення Збройних Сил України військовослужбовцями, які будуть служити за контрактом.</w:t>
      </w:r>
    </w:p>
    <w:p w:rsidR="00EF133A" w:rsidRDefault="00EF133A" w:rsidP="00EF133A">
      <w:pPr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Окрім того, значна увага має бути приділена подальшому функціонуванню та посиленню боєздатності </w:t>
      </w:r>
      <w:r w:rsidRPr="00EF133A">
        <w:rPr>
          <w:rFonts w:ascii="Times New Roman" w:eastAsia="MS Mincho" w:hAnsi="Times New Roman"/>
          <w:sz w:val="28"/>
        </w:rPr>
        <w:t>військових частин територіальної оборони, які призначені для охорони та оборони об’єктів інфраст</w:t>
      </w:r>
      <w:r>
        <w:rPr>
          <w:rFonts w:ascii="Times New Roman" w:eastAsia="MS Mincho" w:hAnsi="Times New Roman"/>
          <w:sz w:val="28"/>
        </w:rPr>
        <w:t>руктури та потенційно вразливих</w:t>
      </w:r>
      <w:r w:rsidRPr="00EF133A">
        <w:rPr>
          <w:rFonts w:ascii="Times New Roman" w:eastAsia="MS Mincho" w:hAnsi="Times New Roman"/>
          <w:sz w:val="28"/>
        </w:rPr>
        <w:t xml:space="preserve"> об’єктів, розташованих на території </w:t>
      </w:r>
      <w:r>
        <w:rPr>
          <w:rFonts w:ascii="Times New Roman" w:eastAsia="MS Mincho" w:hAnsi="Times New Roman"/>
          <w:sz w:val="28"/>
        </w:rPr>
        <w:t>району</w:t>
      </w:r>
      <w:r w:rsidRPr="00EF133A">
        <w:rPr>
          <w:rFonts w:ascii="Times New Roman" w:eastAsia="MS Mincho" w:hAnsi="Times New Roman"/>
          <w:sz w:val="28"/>
          <w:szCs w:val="28"/>
        </w:rPr>
        <w:t>,</w:t>
      </w:r>
      <w:r w:rsidRPr="00EF133A">
        <w:rPr>
          <w:rFonts w:ascii="Times New Roman" w:hAnsi="Times New Roman"/>
          <w:sz w:val="28"/>
          <w:szCs w:val="28"/>
        </w:rPr>
        <w:t xml:space="preserve"> а також надання допомоги</w:t>
      </w:r>
      <w:r w:rsidRPr="00EF133A">
        <w:rPr>
          <w:rFonts w:ascii="Times New Roman" w:eastAsia="MS Mincho" w:hAnsi="Times New Roman"/>
          <w:sz w:val="28"/>
        </w:rPr>
        <w:t xml:space="preserve"> передислокованим</w:t>
      </w:r>
      <w:r>
        <w:rPr>
          <w:rFonts w:ascii="Times New Roman" w:eastAsia="MS Mincho" w:hAnsi="Times New Roman"/>
          <w:sz w:val="28"/>
        </w:rPr>
        <w:t xml:space="preserve"> </w:t>
      </w:r>
      <w:r w:rsidRPr="00EF133A">
        <w:rPr>
          <w:rFonts w:ascii="Times New Roman" w:eastAsia="MS Mincho" w:hAnsi="Times New Roman"/>
          <w:sz w:val="28"/>
        </w:rPr>
        <w:t>та військовим частинам</w:t>
      </w:r>
      <w:r>
        <w:rPr>
          <w:rFonts w:ascii="Times New Roman" w:eastAsia="MS Mincho" w:hAnsi="Times New Roman"/>
          <w:sz w:val="28"/>
        </w:rPr>
        <w:t>, які можуть бути</w:t>
      </w:r>
      <w:r w:rsidRPr="00EF133A">
        <w:rPr>
          <w:rFonts w:ascii="Times New Roman" w:eastAsia="MS Mincho" w:hAnsi="Times New Roman"/>
          <w:sz w:val="28"/>
        </w:rPr>
        <w:t xml:space="preserve"> сформовані під час мобілізації.</w:t>
      </w:r>
      <w:r>
        <w:rPr>
          <w:rFonts w:ascii="Times New Roman" w:eastAsia="MS Mincho" w:hAnsi="Times New Roman"/>
          <w:sz w:val="28"/>
        </w:rPr>
        <w:t xml:space="preserve"> </w:t>
      </w:r>
    </w:p>
    <w:p w:rsidR="00AC3ABF" w:rsidRDefault="00AC3ABF" w:rsidP="00AC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31" w:rsidRPr="00154D31" w:rsidRDefault="007340B1" w:rsidP="00AC3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</w:t>
      </w:r>
      <w:r w:rsidR="00CD040B">
        <w:rPr>
          <w:rFonts w:ascii="Times New Roman" w:hAnsi="Times New Roman"/>
          <w:b/>
          <w:sz w:val="28"/>
          <w:szCs w:val="28"/>
        </w:rPr>
        <w:t xml:space="preserve"> Програми</w:t>
      </w:r>
    </w:p>
    <w:p w:rsidR="00154D31" w:rsidRPr="00154D31" w:rsidRDefault="00154D31" w:rsidP="00154D31">
      <w:pPr>
        <w:jc w:val="both"/>
        <w:rPr>
          <w:rFonts w:ascii="Times New Roman" w:hAnsi="Times New Roman"/>
          <w:sz w:val="28"/>
          <w:szCs w:val="28"/>
        </w:rPr>
      </w:pPr>
    </w:p>
    <w:p w:rsidR="00154D31" w:rsidRDefault="0071085E" w:rsidP="00154D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Програми п</w:t>
      </w:r>
      <w:r w:rsidR="00154D31" w:rsidRPr="00EF133A">
        <w:rPr>
          <w:rFonts w:ascii="Times New Roman" w:hAnsi="Times New Roman"/>
          <w:sz w:val="28"/>
          <w:szCs w:val="28"/>
        </w:rPr>
        <w:t xml:space="preserve">роведення мобілізаційної підготовки та оборонної роботи у Тальнівському районі на 2018-2020 роки </w:t>
      </w:r>
      <w:r w:rsidR="00CD040B" w:rsidRPr="00EF133A">
        <w:rPr>
          <w:rFonts w:ascii="Times New Roman" w:hAnsi="Times New Roman"/>
          <w:sz w:val="28"/>
          <w:szCs w:val="28"/>
        </w:rPr>
        <w:t>є забезпечення належного</w:t>
      </w:r>
      <w:r w:rsidR="00154D31" w:rsidRPr="00EF133A">
        <w:rPr>
          <w:rFonts w:ascii="Times New Roman" w:hAnsi="Times New Roman"/>
          <w:sz w:val="28"/>
          <w:szCs w:val="28"/>
        </w:rPr>
        <w:t xml:space="preserve"> виконання Тальнівською районною державною адміністрацією, Тальнівським районним військовим комісаріатом, органами</w:t>
      </w:r>
      <w:r w:rsidR="00EF133A">
        <w:rPr>
          <w:rFonts w:ascii="Times New Roman" w:hAnsi="Times New Roman"/>
          <w:sz w:val="28"/>
          <w:szCs w:val="28"/>
        </w:rPr>
        <w:t xml:space="preserve"> місцевого</w:t>
      </w:r>
      <w:r w:rsidR="00154D31" w:rsidRPr="00EF133A">
        <w:rPr>
          <w:rFonts w:ascii="Times New Roman" w:hAnsi="Times New Roman"/>
          <w:sz w:val="28"/>
          <w:szCs w:val="28"/>
        </w:rPr>
        <w:t xml:space="preserve"> самоврядування, установами та організаціями району усіх форм власності комплексу заходів із забезпечення у районі державної політики із дотримання обороноздатності, мобілізаційної підготовки, формування військового кадрового та матеріального резерву, популяризація серед населення військової служби у Збройних Силах</w:t>
      </w:r>
      <w:r w:rsidR="00154D31" w:rsidRPr="00154D31">
        <w:rPr>
          <w:rFonts w:ascii="Times New Roman" w:hAnsi="Times New Roman"/>
          <w:sz w:val="28"/>
          <w:szCs w:val="28"/>
        </w:rPr>
        <w:t xml:space="preserve"> України та інших законних військових формуваннях (у тому числі – військової служби за контрактом), забезпечення функціонування системи територіальної оборони тощо.</w:t>
      </w:r>
    </w:p>
    <w:p w:rsidR="00CD040B" w:rsidRDefault="00CD040B" w:rsidP="00154D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998" w:rsidRDefault="00960998" w:rsidP="00154D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998" w:rsidRDefault="00960998" w:rsidP="00154D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BF" w:rsidRPr="00154D31" w:rsidRDefault="00AC3ABF" w:rsidP="00AC3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31">
        <w:rPr>
          <w:rFonts w:ascii="Times New Roman" w:hAnsi="Times New Roman"/>
          <w:b/>
          <w:sz w:val="28"/>
          <w:szCs w:val="28"/>
        </w:rPr>
        <w:lastRenderedPageBreak/>
        <w:t>Загальна характеристика та о</w:t>
      </w:r>
      <w:r>
        <w:rPr>
          <w:rFonts w:ascii="Times New Roman" w:hAnsi="Times New Roman"/>
          <w:b/>
          <w:sz w:val="28"/>
          <w:szCs w:val="28"/>
        </w:rPr>
        <w:t>сновні положення Програми</w:t>
      </w:r>
    </w:p>
    <w:p w:rsidR="00AC3ABF" w:rsidRPr="00154D31" w:rsidRDefault="00AC3ABF" w:rsidP="00AC3ABF">
      <w:pPr>
        <w:jc w:val="both"/>
        <w:rPr>
          <w:rFonts w:ascii="Times New Roman" w:hAnsi="Times New Roman"/>
          <w:b/>
          <w:sz w:val="28"/>
          <w:szCs w:val="28"/>
        </w:rPr>
      </w:pPr>
    </w:p>
    <w:p w:rsidR="00AC3ABF" w:rsidRPr="00154D31" w:rsidRDefault="00AC3ABF" w:rsidP="00AC3ABF">
      <w:pPr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Програмою</w:t>
      </w:r>
      <w:r w:rsidRPr="00154D31">
        <w:rPr>
          <w:rFonts w:ascii="Times New Roman" w:hAnsi="Times New Roman"/>
          <w:sz w:val="28"/>
          <w:szCs w:val="28"/>
        </w:rPr>
        <w:t xml:space="preserve"> пропонується </w:t>
      </w:r>
      <w:r>
        <w:rPr>
          <w:rFonts w:ascii="Times New Roman" w:hAnsi="Times New Roman"/>
          <w:sz w:val="28"/>
          <w:szCs w:val="28"/>
        </w:rPr>
        <w:t xml:space="preserve">затвердження кошторису </w:t>
      </w:r>
      <w:r w:rsidRPr="00154D3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щорічне фінансування заходів, визначених у завданнях. </w:t>
      </w:r>
      <w:r w:rsidRPr="00154D31">
        <w:rPr>
          <w:rFonts w:ascii="Times New Roman" w:hAnsi="Times New Roman"/>
          <w:sz w:val="28"/>
          <w:szCs w:val="28"/>
        </w:rPr>
        <w:t>Тальнівській райдержадміністрації спільно із Тальнівським районним військовим комісаріатом, органами місцевого самоврядування, установами та організаціями району усіх форм власності організувати вчасне та якісне виконання  завдань та заходів  Програми.</w:t>
      </w:r>
    </w:p>
    <w:p w:rsidR="00AC3ABF" w:rsidRDefault="00AC3ABF" w:rsidP="00AC3ABF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4D31">
        <w:rPr>
          <w:rFonts w:ascii="Times New Roman" w:hAnsi="Times New Roman"/>
          <w:sz w:val="28"/>
          <w:szCs w:val="28"/>
        </w:rPr>
        <w:t xml:space="preserve">Головний розпорядник коштів районного бюджету по Програмі  – Тальнівська районна державна адміністрація (відділ фінансового та матеріального забезпечення  апарату райдержадміністрації). </w:t>
      </w:r>
    </w:p>
    <w:p w:rsidR="00241B13" w:rsidRPr="00154D31" w:rsidRDefault="00241B13" w:rsidP="00AC3ABF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BF" w:rsidRPr="006A1828" w:rsidRDefault="00AC3ABF" w:rsidP="00AC3A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A1828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</w:p>
    <w:p w:rsidR="00AC3ABF" w:rsidRPr="00154D31" w:rsidRDefault="00AC3ABF" w:rsidP="00AC3ABF">
      <w:pPr>
        <w:ind w:left="720" w:right="-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ABF" w:rsidRPr="00154D31" w:rsidRDefault="00AC3ABF" w:rsidP="00AC3ABF">
      <w:pPr>
        <w:ind w:left="57" w:right="-57" w:firstLine="567"/>
        <w:jc w:val="both"/>
        <w:rPr>
          <w:rFonts w:ascii="Times New Roman" w:hAnsi="Times New Roman"/>
          <w:sz w:val="28"/>
          <w:szCs w:val="28"/>
        </w:rPr>
      </w:pPr>
      <w:r w:rsidRPr="00154D31">
        <w:rPr>
          <w:rStyle w:val="rvts23"/>
          <w:rFonts w:ascii="Times New Roman" w:hAnsi="Times New Roman"/>
          <w:sz w:val="28"/>
          <w:szCs w:val="28"/>
        </w:rPr>
        <w:t xml:space="preserve"> Програма розроблена у відповідності із Конституцією України </w:t>
      </w:r>
      <w:r w:rsidR="007F34C9">
        <w:rPr>
          <w:rFonts w:ascii="Times New Roman" w:hAnsi="Times New Roman"/>
          <w:sz w:val="28"/>
          <w:szCs w:val="28"/>
        </w:rPr>
        <w:t>(ст.ст. 17, 65), з</w:t>
      </w:r>
      <w:r w:rsidRPr="00154D31">
        <w:rPr>
          <w:rFonts w:ascii="Times New Roman" w:hAnsi="Times New Roman"/>
          <w:sz w:val="28"/>
          <w:szCs w:val="28"/>
        </w:rPr>
        <w:t>аконів України «Про військовий обов’язок та військову службу»,  «Про оборону</w:t>
      </w:r>
      <w:r w:rsidR="007F34C9">
        <w:rPr>
          <w:rFonts w:ascii="Times New Roman" w:hAnsi="Times New Roman"/>
          <w:sz w:val="28"/>
          <w:szCs w:val="28"/>
        </w:rPr>
        <w:t xml:space="preserve"> України</w:t>
      </w:r>
      <w:r w:rsidRPr="00154D31">
        <w:rPr>
          <w:rFonts w:ascii="Times New Roman" w:hAnsi="Times New Roman"/>
          <w:sz w:val="28"/>
          <w:szCs w:val="28"/>
        </w:rPr>
        <w:t>», «Про Збройні Сили України», «Про мобілізаційну підготовку та мобілізацію», «Про місцеві державні адміністрації» (ст.ст. 1, 2</w:t>
      </w:r>
      <w:r>
        <w:rPr>
          <w:rFonts w:ascii="Times New Roman" w:hAnsi="Times New Roman"/>
          <w:sz w:val="28"/>
          <w:szCs w:val="28"/>
        </w:rPr>
        <w:t>, 13, 17, 27), «Про місцеве само</w:t>
      </w:r>
      <w:r w:rsidRPr="00154D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рядування в Україні» (ст. 36), п</w:t>
      </w:r>
      <w:r w:rsidRPr="00154D31">
        <w:rPr>
          <w:rFonts w:ascii="Times New Roman" w:hAnsi="Times New Roman"/>
          <w:sz w:val="28"/>
          <w:szCs w:val="28"/>
        </w:rPr>
        <w:t xml:space="preserve">останов Кабінету Міністрів України </w:t>
      </w:r>
      <w:r w:rsidR="007F34C9">
        <w:rPr>
          <w:rFonts w:ascii="Times New Roman" w:hAnsi="Times New Roman"/>
          <w:sz w:val="28"/>
          <w:szCs w:val="28"/>
        </w:rPr>
        <w:t xml:space="preserve"> від 03.06.2013 № 389</w:t>
      </w:r>
      <w:r w:rsidRPr="00154D31">
        <w:rPr>
          <w:rFonts w:ascii="Times New Roman" w:hAnsi="Times New Roman"/>
          <w:sz w:val="28"/>
          <w:szCs w:val="28"/>
        </w:rPr>
        <w:t xml:space="preserve"> «Про </w:t>
      </w:r>
      <w:r w:rsidR="007F34C9">
        <w:rPr>
          <w:rFonts w:ascii="Times New Roman" w:hAnsi="Times New Roman"/>
          <w:sz w:val="28"/>
          <w:szCs w:val="28"/>
        </w:rPr>
        <w:t xml:space="preserve">затвердження положення про </w:t>
      </w:r>
      <w:r w:rsidRPr="00154D31">
        <w:rPr>
          <w:rFonts w:ascii="Times New Roman" w:hAnsi="Times New Roman"/>
          <w:sz w:val="28"/>
          <w:szCs w:val="28"/>
        </w:rPr>
        <w:t xml:space="preserve">військові комісаріати», </w:t>
      </w:r>
      <w:r w:rsidR="007F34C9">
        <w:rPr>
          <w:rFonts w:ascii="Times New Roman" w:hAnsi="Times New Roman"/>
          <w:sz w:val="28"/>
          <w:szCs w:val="28"/>
        </w:rPr>
        <w:t xml:space="preserve">від 07.12.2016 № 921 </w:t>
      </w:r>
      <w:r w:rsidRPr="00154D31">
        <w:rPr>
          <w:rFonts w:ascii="Times New Roman" w:hAnsi="Times New Roman"/>
          <w:sz w:val="28"/>
          <w:szCs w:val="28"/>
        </w:rPr>
        <w:t>«Про затвердження Порядку організації та ведення військового обліку призовників та військовозобов’язаних».</w:t>
      </w:r>
    </w:p>
    <w:p w:rsidR="00AC3ABF" w:rsidRDefault="00AC3ABF" w:rsidP="00AC3ABF">
      <w:pPr>
        <w:ind w:left="57" w:right="-57" w:firstLine="567"/>
        <w:jc w:val="both"/>
        <w:rPr>
          <w:rFonts w:ascii="Times New Roman" w:hAnsi="Times New Roman"/>
          <w:sz w:val="28"/>
          <w:szCs w:val="28"/>
        </w:rPr>
      </w:pPr>
      <w:r w:rsidRPr="00154D31">
        <w:rPr>
          <w:rFonts w:ascii="Times New Roman" w:hAnsi="Times New Roman"/>
          <w:sz w:val="28"/>
          <w:szCs w:val="28"/>
        </w:rPr>
        <w:t>Розробником</w:t>
      </w:r>
      <w:r w:rsidR="00241B13">
        <w:rPr>
          <w:rFonts w:ascii="Times New Roman" w:hAnsi="Times New Roman"/>
          <w:sz w:val="28"/>
          <w:szCs w:val="28"/>
        </w:rPr>
        <w:t xml:space="preserve"> </w:t>
      </w:r>
      <w:r w:rsidRPr="00154D31">
        <w:rPr>
          <w:rFonts w:ascii="Times New Roman" w:hAnsi="Times New Roman"/>
          <w:sz w:val="28"/>
          <w:szCs w:val="28"/>
        </w:rPr>
        <w:t xml:space="preserve"> Програми є Тальнівська районна державна адміністрація.</w:t>
      </w:r>
    </w:p>
    <w:p w:rsidR="00F83B5A" w:rsidRDefault="00F83B5A" w:rsidP="00F83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3B5A" w:rsidRPr="00CD040B" w:rsidRDefault="00F83B5A" w:rsidP="00F83B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CD040B">
        <w:rPr>
          <w:rFonts w:ascii="Times New Roman" w:hAnsi="Times New Roman"/>
          <w:b/>
          <w:sz w:val="28"/>
          <w:szCs w:val="28"/>
        </w:rPr>
        <w:t>авдання</w:t>
      </w:r>
      <w:r>
        <w:rPr>
          <w:rFonts w:ascii="Times New Roman" w:hAnsi="Times New Roman"/>
          <w:b/>
          <w:sz w:val="28"/>
          <w:szCs w:val="28"/>
        </w:rPr>
        <w:t>, на виконання яких спрямована Програма:</w:t>
      </w:r>
    </w:p>
    <w:p w:rsidR="00F83B5A" w:rsidRDefault="00F83B5A" w:rsidP="00F83B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B5A" w:rsidRPr="0023382E" w:rsidRDefault="00F83B5A" w:rsidP="00F83B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382E">
        <w:rPr>
          <w:rFonts w:ascii="Times New Roman" w:hAnsi="Times New Roman"/>
          <w:sz w:val="28"/>
          <w:szCs w:val="28"/>
        </w:rPr>
        <w:t>Основними завданнями Програми є:</w:t>
      </w:r>
    </w:p>
    <w:p w:rsidR="00F83B5A" w:rsidRPr="0023382E" w:rsidRDefault="00F83B5A" w:rsidP="00F83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382E">
        <w:rPr>
          <w:rFonts w:ascii="Times New Roman" w:hAnsi="Times New Roman"/>
          <w:sz w:val="28"/>
          <w:szCs w:val="28"/>
        </w:rPr>
        <w:t xml:space="preserve">виконання Конституції та законодавства України у частині захисту Вітчизни, забезпечення незалежності та територіальної цілісності України, а також виконання повноважень і завдань, передбачених пп. 9 п. 1 ст. 13, п.1, 2 ст. 27 Закону України «Про місцеві державні </w:t>
      </w:r>
      <w:r w:rsidRPr="0023382E">
        <w:rPr>
          <w:rFonts w:ascii="Times New Roman" w:hAnsi="Times New Roman"/>
          <w:sz w:val="28"/>
          <w:szCs w:val="28"/>
        </w:rPr>
        <w:lastRenderedPageBreak/>
        <w:t>адміністрації» ст. 36 Закону України «Про місцеве самоврядування</w:t>
      </w:r>
      <w:r w:rsidR="007F34C9">
        <w:rPr>
          <w:rFonts w:ascii="Times New Roman" w:hAnsi="Times New Roman"/>
          <w:sz w:val="28"/>
          <w:szCs w:val="28"/>
        </w:rPr>
        <w:t xml:space="preserve"> в Україні</w:t>
      </w:r>
      <w:r w:rsidRPr="0023382E">
        <w:rPr>
          <w:rFonts w:ascii="Times New Roman" w:hAnsi="Times New Roman"/>
          <w:sz w:val="28"/>
          <w:szCs w:val="28"/>
        </w:rPr>
        <w:t>»;</w:t>
      </w:r>
    </w:p>
    <w:p w:rsidR="00F83B5A" w:rsidRPr="0023382E" w:rsidRDefault="00F83B5A" w:rsidP="00F83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382E">
        <w:rPr>
          <w:rFonts w:ascii="Times New Roman" w:hAnsi="Times New Roman"/>
          <w:sz w:val="28"/>
          <w:szCs w:val="28"/>
        </w:rPr>
        <w:t>забезпечення належної діяльності Тальнівського районного військового комісаріату;</w:t>
      </w:r>
    </w:p>
    <w:p w:rsidR="00F83B5A" w:rsidRPr="0023382E" w:rsidRDefault="00F83B5A" w:rsidP="00F83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382E">
        <w:rPr>
          <w:rFonts w:ascii="Times New Roman" w:hAnsi="Times New Roman"/>
          <w:sz w:val="28"/>
          <w:szCs w:val="28"/>
        </w:rPr>
        <w:t>популяризація військової служби серед населення, у тому числі – військової служби за контрактом у Збройних Силах України;</w:t>
      </w:r>
    </w:p>
    <w:p w:rsidR="00F83B5A" w:rsidRPr="0023382E" w:rsidRDefault="00F83B5A" w:rsidP="00F83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382E">
        <w:rPr>
          <w:rFonts w:ascii="Times New Roman" w:hAnsi="Times New Roman"/>
          <w:sz w:val="28"/>
          <w:szCs w:val="28"/>
        </w:rPr>
        <w:t xml:space="preserve">забезпечення формування кадрового резерву Збройних Сил України та інших військових формувань, діяльність яких визначається законом; </w:t>
      </w:r>
    </w:p>
    <w:p w:rsidR="00F83B5A" w:rsidRPr="0023382E" w:rsidRDefault="00F83B5A" w:rsidP="00F83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382E">
        <w:rPr>
          <w:rFonts w:ascii="Times New Roman" w:hAnsi="Times New Roman"/>
          <w:sz w:val="28"/>
          <w:szCs w:val="28"/>
        </w:rPr>
        <w:t>належне ведення військового обліку військовозобов’язаних;</w:t>
      </w:r>
    </w:p>
    <w:p w:rsidR="00F83B5A" w:rsidRPr="0023382E" w:rsidRDefault="00F83B5A" w:rsidP="00F83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382E">
        <w:rPr>
          <w:rFonts w:ascii="Times New Roman" w:hAnsi="Times New Roman"/>
          <w:sz w:val="28"/>
          <w:szCs w:val="28"/>
        </w:rPr>
        <w:t>забезпечення функціонування підрозділів територіальної оборони;</w:t>
      </w:r>
    </w:p>
    <w:p w:rsidR="00F83B5A" w:rsidRPr="0023382E" w:rsidRDefault="00F83B5A" w:rsidP="00F83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382E">
        <w:rPr>
          <w:rFonts w:ascii="Times New Roman" w:hAnsi="Times New Roman"/>
          <w:sz w:val="28"/>
          <w:szCs w:val="28"/>
        </w:rPr>
        <w:t>виконання військово-транспортного обов’язку;</w:t>
      </w:r>
    </w:p>
    <w:p w:rsidR="00F83B5A" w:rsidRPr="0023382E" w:rsidRDefault="00F83B5A" w:rsidP="00F83B5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382E">
        <w:rPr>
          <w:rFonts w:ascii="Times New Roman" w:hAnsi="Times New Roman"/>
          <w:sz w:val="28"/>
          <w:szCs w:val="28"/>
        </w:rPr>
        <w:t>здійснення комплексу мобілізаційних завдань у разі оголошення у державі повної чи часткової мобілізації.</w:t>
      </w:r>
    </w:p>
    <w:p w:rsidR="00F83B5A" w:rsidRDefault="00F83B5A" w:rsidP="00AC3ABF">
      <w:pPr>
        <w:shd w:val="clear" w:color="auto" w:fill="FFFFFF"/>
        <w:spacing w:after="0" w:line="240" w:lineRule="auto"/>
        <w:ind w:left="720" w:right="-57"/>
        <w:jc w:val="center"/>
        <w:rPr>
          <w:rFonts w:ascii="Times New Roman" w:hAnsi="Times New Roman"/>
          <w:b/>
          <w:sz w:val="28"/>
          <w:szCs w:val="28"/>
        </w:rPr>
      </w:pPr>
    </w:p>
    <w:p w:rsidR="00F83B5A" w:rsidRDefault="00F83B5A" w:rsidP="00AC3ABF">
      <w:pPr>
        <w:shd w:val="clear" w:color="auto" w:fill="FFFFFF"/>
        <w:spacing w:after="0" w:line="240" w:lineRule="auto"/>
        <w:ind w:left="720" w:right="-57"/>
        <w:jc w:val="center"/>
        <w:rPr>
          <w:rFonts w:ascii="Times New Roman" w:hAnsi="Times New Roman"/>
          <w:b/>
          <w:sz w:val="28"/>
          <w:szCs w:val="28"/>
        </w:rPr>
      </w:pPr>
    </w:p>
    <w:p w:rsidR="00AC3ABF" w:rsidRPr="00154D31" w:rsidRDefault="00AC3ABF" w:rsidP="00AC3ABF">
      <w:pPr>
        <w:shd w:val="clear" w:color="auto" w:fill="FFFFFF"/>
        <w:spacing w:after="0" w:line="240" w:lineRule="auto"/>
        <w:ind w:left="720" w:right="-57"/>
        <w:jc w:val="center"/>
        <w:rPr>
          <w:rFonts w:ascii="Times New Roman" w:hAnsi="Times New Roman"/>
          <w:b/>
          <w:sz w:val="28"/>
          <w:szCs w:val="28"/>
        </w:rPr>
      </w:pPr>
      <w:r w:rsidRPr="00154D31">
        <w:rPr>
          <w:rFonts w:ascii="Times New Roman" w:hAnsi="Times New Roman"/>
          <w:b/>
          <w:sz w:val="28"/>
          <w:szCs w:val="28"/>
        </w:rPr>
        <w:t>Фінансово-економічне обґрунтування</w:t>
      </w:r>
    </w:p>
    <w:p w:rsidR="00AC3ABF" w:rsidRPr="00154D31" w:rsidRDefault="00AC3ABF" w:rsidP="00AC3ABF">
      <w:pPr>
        <w:shd w:val="clear" w:color="auto" w:fill="FFFFFF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AC3ABF" w:rsidRPr="00154D31" w:rsidRDefault="00AC3ABF" w:rsidP="00AC3ABF">
      <w:pPr>
        <w:shd w:val="clear" w:color="auto" w:fill="FFFFFF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154D31">
        <w:rPr>
          <w:rFonts w:ascii="Times New Roman" w:hAnsi="Times New Roman"/>
          <w:sz w:val="28"/>
          <w:szCs w:val="28"/>
        </w:rPr>
        <w:t xml:space="preserve">Фінансування заходів, передбачених Програмою, відбувається за рахунок коштів районного бюджету, </w:t>
      </w:r>
      <w:r>
        <w:rPr>
          <w:rFonts w:ascii="Times New Roman" w:hAnsi="Times New Roman"/>
          <w:sz w:val="28"/>
          <w:szCs w:val="28"/>
        </w:rPr>
        <w:t xml:space="preserve">бюджетів </w:t>
      </w:r>
      <w:r w:rsidRPr="00154D31">
        <w:rPr>
          <w:rFonts w:ascii="Times New Roman" w:hAnsi="Times New Roman"/>
          <w:sz w:val="28"/>
          <w:szCs w:val="28"/>
        </w:rPr>
        <w:t>органів місцевого самоврядування та інших джерел, не заборонених законодавством.</w:t>
      </w:r>
    </w:p>
    <w:p w:rsidR="0071085E" w:rsidRDefault="0071085E" w:rsidP="009C1DE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85E" w:rsidRDefault="0071085E" w:rsidP="009C1DE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DE8" w:rsidRPr="0065000D" w:rsidRDefault="009C1DE8" w:rsidP="009C1DE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Ресурсне забезпечення П</w:t>
      </w:r>
      <w:r w:rsidRPr="0065000D">
        <w:rPr>
          <w:rFonts w:ascii="Times New Roman" w:hAnsi="Times New Roman"/>
          <w:b/>
          <w:sz w:val="28"/>
          <w:szCs w:val="28"/>
        </w:rPr>
        <w:t>рограми</w:t>
      </w:r>
    </w:p>
    <w:p w:rsidR="009C1DE8" w:rsidRPr="0065000D" w:rsidRDefault="009C1DE8" w:rsidP="009C1DE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440"/>
        <w:gridCol w:w="1800"/>
        <w:gridCol w:w="1792"/>
        <w:gridCol w:w="1628"/>
      </w:tblGrid>
      <w:tr w:rsidR="009C1DE8" w:rsidRPr="0065000D" w:rsidTr="0071085E">
        <w:trPr>
          <w:trHeight w:val="472"/>
        </w:trPr>
        <w:tc>
          <w:tcPr>
            <w:tcW w:w="2988" w:type="dxa"/>
            <w:vMerge w:val="restart"/>
          </w:tcPr>
          <w:p w:rsidR="009C1DE8" w:rsidRPr="0065000D" w:rsidRDefault="009C1DE8" w:rsidP="006448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032" w:type="dxa"/>
            <w:gridSpan w:val="3"/>
          </w:tcPr>
          <w:p w:rsidR="009C1DE8" w:rsidRPr="0065000D" w:rsidRDefault="009C1DE8" w:rsidP="0064481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>Орієнтовні обсяги фінансування (вартість) тис.</w:t>
            </w:r>
            <w:r w:rsidR="00F83B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>гривень, у 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ому </w:t>
            </w: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ислі </w:t>
            </w: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роках:</w:t>
            </w:r>
          </w:p>
        </w:tc>
        <w:tc>
          <w:tcPr>
            <w:tcW w:w="1628" w:type="dxa"/>
            <w:vMerge w:val="restart"/>
          </w:tcPr>
          <w:p w:rsidR="009C1DE8" w:rsidRPr="0065000D" w:rsidRDefault="009C1DE8" w:rsidP="006448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Усього витрат на виконання програми  </w:t>
            </w:r>
          </w:p>
        </w:tc>
      </w:tr>
      <w:tr w:rsidR="009C1DE8" w:rsidRPr="0065000D" w:rsidTr="0071085E">
        <w:trPr>
          <w:trHeight w:val="799"/>
        </w:trPr>
        <w:tc>
          <w:tcPr>
            <w:tcW w:w="2988" w:type="dxa"/>
            <w:vMerge/>
          </w:tcPr>
          <w:p w:rsidR="009C1DE8" w:rsidRPr="0065000D" w:rsidRDefault="009C1DE8" w:rsidP="006448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9C1DE8" w:rsidRPr="0065000D" w:rsidRDefault="009C1DE8" w:rsidP="0064481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F83B5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C1DE8" w:rsidRPr="0065000D" w:rsidRDefault="00F83B5A" w:rsidP="0064481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92" w:type="dxa"/>
          </w:tcPr>
          <w:p w:rsidR="009C1DE8" w:rsidRPr="0065000D" w:rsidRDefault="009C1DE8" w:rsidP="00644815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F83B5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28" w:type="dxa"/>
            <w:vMerge/>
          </w:tcPr>
          <w:p w:rsidR="009C1DE8" w:rsidRPr="0065000D" w:rsidRDefault="009C1DE8" w:rsidP="0064481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C1DE8" w:rsidRPr="0065000D" w:rsidTr="0071085E">
        <w:trPr>
          <w:trHeight w:val="820"/>
        </w:trPr>
        <w:tc>
          <w:tcPr>
            <w:tcW w:w="2988" w:type="dxa"/>
            <w:vAlign w:val="center"/>
          </w:tcPr>
          <w:p w:rsidR="009C1DE8" w:rsidRDefault="009C1DE8" w:rsidP="006448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 xml:space="preserve">Обсяг ресурсів всього,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9C1DE8" w:rsidRPr="0065000D" w:rsidRDefault="009C1DE8" w:rsidP="006448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7D4143">
              <w:rPr>
                <w:rFonts w:ascii="Times New Roman" w:hAnsi="Times New Roman"/>
                <w:bCs/>
              </w:rPr>
              <w:t>(тис.</w:t>
            </w:r>
            <w:r w:rsidR="00F83B5A">
              <w:rPr>
                <w:rFonts w:ascii="Times New Roman" w:hAnsi="Times New Roman"/>
                <w:bCs/>
              </w:rPr>
              <w:t xml:space="preserve"> </w:t>
            </w:r>
            <w:r w:rsidRPr="007D4143">
              <w:rPr>
                <w:rFonts w:ascii="Times New Roman" w:hAnsi="Times New Roman"/>
                <w:bCs/>
              </w:rPr>
              <w:t>гривень)</w:t>
            </w:r>
          </w:p>
        </w:tc>
        <w:tc>
          <w:tcPr>
            <w:tcW w:w="1440" w:type="dxa"/>
          </w:tcPr>
          <w:p w:rsidR="009C1DE8" w:rsidRPr="007D4143" w:rsidRDefault="005D6C4F" w:rsidP="00723F6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707,5</w:t>
            </w:r>
          </w:p>
        </w:tc>
        <w:tc>
          <w:tcPr>
            <w:tcW w:w="1800" w:type="dxa"/>
          </w:tcPr>
          <w:p w:rsidR="009C1DE8" w:rsidRPr="007D4143" w:rsidRDefault="005D6C4F" w:rsidP="00723F6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707,5</w:t>
            </w:r>
          </w:p>
        </w:tc>
        <w:tc>
          <w:tcPr>
            <w:tcW w:w="1792" w:type="dxa"/>
          </w:tcPr>
          <w:p w:rsidR="009C1DE8" w:rsidRPr="007D4143" w:rsidRDefault="005D6C4F" w:rsidP="00723F65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707,5</w:t>
            </w:r>
          </w:p>
        </w:tc>
        <w:tc>
          <w:tcPr>
            <w:tcW w:w="1628" w:type="dxa"/>
          </w:tcPr>
          <w:p w:rsidR="009C1DE8" w:rsidRPr="00272DB2" w:rsidRDefault="00723F65" w:rsidP="00723F6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2122,5</w:t>
            </w:r>
          </w:p>
        </w:tc>
      </w:tr>
      <w:tr w:rsidR="0071085E" w:rsidRPr="0065000D" w:rsidTr="00E07908">
        <w:tc>
          <w:tcPr>
            <w:tcW w:w="2988" w:type="dxa"/>
          </w:tcPr>
          <w:p w:rsidR="0071085E" w:rsidRDefault="0071085E" w:rsidP="006448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 xml:space="preserve">у тому числі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71085E" w:rsidRPr="0065000D" w:rsidRDefault="0071085E" w:rsidP="006448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1085E" w:rsidRPr="0065000D" w:rsidRDefault="0071085E" w:rsidP="0064481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районний та сільські бюджети</w:t>
            </w:r>
          </w:p>
        </w:tc>
        <w:tc>
          <w:tcPr>
            <w:tcW w:w="1440" w:type="dxa"/>
          </w:tcPr>
          <w:p w:rsidR="0071085E" w:rsidRPr="007D4143" w:rsidRDefault="0071085E" w:rsidP="00B96BA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707,5</w:t>
            </w:r>
          </w:p>
        </w:tc>
        <w:tc>
          <w:tcPr>
            <w:tcW w:w="1800" w:type="dxa"/>
          </w:tcPr>
          <w:p w:rsidR="0071085E" w:rsidRPr="007D4143" w:rsidRDefault="0071085E" w:rsidP="00B96BA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707,5</w:t>
            </w:r>
          </w:p>
        </w:tc>
        <w:tc>
          <w:tcPr>
            <w:tcW w:w="1792" w:type="dxa"/>
          </w:tcPr>
          <w:p w:rsidR="0071085E" w:rsidRPr="007D4143" w:rsidRDefault="0071085E" w:rsidP="00B96BA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707,5</w:t>
            </w:r>
          </w:p>
        </w:tc>
        <w:tc>
          <w:tcPr>
            <w:tcW w:w="1628" w:type="dxa"/>
          </w:tcPr>
          <w:p w:rsidR="0071085E" w:rsidRPr="00272DB2" w:rsidRDefault="0071085E" w:rsidP="00B96BA7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2122,5</w:t>
            </w:r>
          </w:p>
        </w:tc>
      </w:tr>
    </w:tbl>
    <w:p w:rsidR="009C1DE8" w:rsidRDefault="009C1DE8" w:rsidP="00AC3ABF">
      <w:pPr>
        <w:shd w:val="clear" w:color="auto" w:fill="FFFFFF"/>
        <w:ind w:right="-57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085E" w:rsidRDefault="0071085E" w:rsidP="00AC3ABF">
      <w:pPr>
        <w:shd w:val="clear" w:color="auto" w:fill="FFFFFF"/>
        <w:ind w:right="-57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085E" w:rsidRDefault="0071085E" w:rsidP="00AC3ABF">
      <w:pPr>
        <w:shd w:val="clear" w:color="auto" w:fill="FFFFFF"/>
        <w:ind w:right="-57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1DE8" w:rsidRPr="00F83B5A" w:rsidRDefault="009C1DE8" w:rsidP="00F83B5A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F83B5A">
        <w:rPr>
          <w:rFonts w:ascii="Times New Roman" w:hAnsi="Times New Roman"/>
          <w:b/>
          <w:sz w:val="28"/>
          <w:szCs w:val="28"/>
        </w:rPr>
        <w:lastRenderedPageBreak/>
        <w:t>Основні заходи з реалізації Програми</w:t>
      </w:r>
      <w:r w:rsidR="00AB0E25">
        <w:rPr>
          <w:rFonts w:ascii="Times New Roman" w:hAnsi="Times New Roman"/>
          <w:b/>
          <w:sz w:val="28"/>
          <w:szCs w:val="28"/>
        </w:rPr>
        <w:t xml:space="preserve"> та розрахунок у коштах для їх реалізації</w:t>
      </w:r>
    </w:p>
    <w:p w:rsidR="009C1DE8" w:rsidRPr="00F83B5A" w:rsidRDefault="009C1DE8" w:rsidP="009C1DE8">
      <w:pPr>
        <w:spacing w:after="0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701"/>
        <w:gridCol w:w="993"/>
        <w:gridCol w:w="992"/>
        <w:gridCol w:w="992"/>
        <w:gridCol w:w="1701"/>
      </w:tblGrid>
      <w:tr w:rsidR="00357FD2" w:rsidRPr="00F83B5A" w:rsidTr="00C10246">
        <w:trPr>
          <w:trHeight w:val="330"/>
        </w:trPr>
        <w:tc>
          <w:tcPr>
            <w:tcW w:w="568" w:type="dxa"/>
            <w:vMerge w:val="restart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 xml:space="preserve">Виконавець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Вартість (тис.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B5A">
              <w:rPr>
                <w:rFonts w:ascii="Times New Roman" w:hAnsi="Times New Roman"/>
                <w:sz w:val="24"/>
                <w:szCs w:val="24"/>
              </w:rPr>
              <w:t>грн.)</w:t>
            </w:r>
          </w:p>
        </w:tc>
        <w:tc>
          <w:tcPr>
            <w:tcW w:w="1701" w:type="dxa"/>
            <w:vMerge w:val="restart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Джерела фінансування </w:t>
            </w:r>
          </w:p>
        </w:tc>
      </w:tr>
      <w:tr w:rsidR="00357FD2" w:rsidRPr="00F83B5A" w:rsidTr="00C10246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2018 рік</w:t>
            </w:r>
          </w:p>
        </w:tc>
        <w:tc>
          <w:tcPr>
            <w:tcW w:w="992" w:type="dxa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992" w:type="dxa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2020 рік</w:t>
            </w:r>
          </w:p>
        </w:tc>
        <w:tc>
          <w:tcPr>
            <w:tcW w:w="1701" w:type="dxa"/>
            <w:vMerge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FD2" w:rsidRPr="00F83B5A" w:rsidTr="00C10246">
        <w:tc>
          <w:tcPr>
            <w:tcW w:w="10491" w:type="dxa"/>
            <w:gridSpan w:val="7"/>
            <w:shd w:val="clear" w:color="auto" w:fill="auto"/>
          </w:tcPr>
          <w:p w:rsidR="005D6C4F" w:rsidRDefault="00357FD2" w:rsidP="00644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054">
              <w:rPr>
                <w:rFonts w:ascii="Times New Roman" w:hAnsi="Times New Roman"/>
                <w:b/>
                <w:sz w:val="24"/>
                <w:szCs w:val="24"/>
              </w:rPr>
              <w:t xml:space="preserve">І. Забезпечення </w:t>
            </w:r>
            <w:r w:rsidR="00531ED9">
              <w:rPr>
                <w:rFonts w:ascii="Times New Roman" w:hAnsi="Times New Roman"/>
                <w:b/>
                <w:sz w:val="24"/>
                <w:szCs w:val="24"/>
              </w:rPr>
              <w:t>діяль</w:t>
            </w:r>
            <w:r w:rsidR="00FD108F">
              <w:rPr>
                <w:rFonts w:ascii="Times New Roman" w:hAnsi="Times New Roman"/>
                <w:b/>
                <w:sz w:val="24"/>
                <w:szCs w:val="24"/>
              </w:rPr>
              <w:t>ності Тальнівського військкомату</w:t>
            </w:r>
            <w:r w:rsidR="00750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7FD2" w:rsidRPr="00750054" w:rsidRDefault="00750054" w:rsidP="00644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 стабільний період</w:t>
            </w:r>
          </w:p>
        </w:tc>
      </w:tr>
      <w:tr w:rsidR="00357FD2" w:rsidRPr="00F83B5A" w:rsidTr="00C10246">
        <w:tc>
          <w:tcPr>
            <w:tcW w:w="568" w:type="dxa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57FD2" w:rsidRPr="00F83B5A" w:rsidRDefault="00357FD2" w:rsidP="00AB0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Організаційне забезпечення повсякденної діяльності Тальнівського районного військкомату (придбання канцтоварів, паперу, бланків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357FD2" w:rsidRPr="00F83B5A" w:rsidRDefault="00C10246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993" w:type="dxa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57FD2" w:rsidRPr="00F83B5A" w:rsidRDefault="00357FD2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357FD2" w:rsidRPr="00F83B5A" w:rsidRDefault="00EE567D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бюджет, сільські бюджети</w:t>
            </w:r>
          </w:p>
        </w:tc>
      </w:tr>
      <w:tr w:rsidR="00357FD2" w:rsidRPr="00F83B5A" w:rsidTr="00C10246">
        <w:tc>
          <w:tcPr>
            <w:tcW w:w="568" w:type="dxa"/>
            <w:shd w:val="clear" w:color="auto" w:fill="auto"/>
          </w:tcPr>
          <w:p w:rsidR="00357FD2" w:rsidRPr="00F83B5A" w:rsidRDefault="00750054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57FD2" w:rsidRPr="00F83B5A" w:rsidRDefault="00750054" w:rsidP="00DB2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Транспортування (доставка) військовозобов’язаних та кандидатів на військову службу за контрактом до місць проведення навчальних зборів, місць постійної дислокації військових частин</w:t>
            </w:r>
            <w:r w:rsidR="00DB2159">
              <w:rPr>
                <w:rFonts w:ascii="Times New Roman" w:hAnsi="Times New Roman"/>
                <w:sz w:val="24"/>
                <w:szCs w:val="24"/>
              </w:rPr>
              <w:t xml:space="preserve">, для проходження  медичної комісії у Черкаському обласному військовому комісаріаті </w:t>
            </w:r>
            <w:proofErr w:type="spellStart"/>
            <w:r w:rsidR="00DB2159">
              <w:rPr>
                <w:rFonts w:ascii="Times New Roman" w:hAnsi="Times New Roman"/>
                <w:sz w:val="24"/>
                <w:szCs w:val="24"/>
              </w:rPr>
              <w:t>і.т.д</w:t>
            </w:r>
            <w:proofErr w:type="spellEnd"/>
            <w:r w:rsidR="00DB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57FD2" w:rsidRPr="00F83B5A" w:rsidRDefault="00C10246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993" w:type="dxa"/>
            <w:shd w:val="clear" w:color="auto" w:fill="auto"/>
          </w:tcPr>
          <w:p w:rsidR="00357FD2" w:rsidRPr="00F83B5A" w:rsidRDefault="007F34C9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21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7FD2" w:rsidRPr="00F83B5A" w:rsidRDefault="007F34C9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21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7FD2" w:rsidRPr="00F83B5A" w:rsidRDefault="007F34C9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21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57FD2" w:rsidRPr="00F83B5A" w:rsidRDefault="00EE567D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бюджет, сільські бюджети</w:t>
            </w:r>
          </w:p>
        </w:tc>
      </w:tr>
      <w:tr w:rsidR="00357FD2" w:rsidRPr="00F83B5A" w:rsidTr="00C10246">
        <w:tc>
          <w:tcPr>
            <w:tcW w:w="568" w:type="dxa"/>
            <w:shd w:val="clear" w:color="auto" w:fill="auto"/>
          </w:tcPr>
          <w:p w:rsidR="00357FD2" w:rsidRPr="00F83B5A" w:rsidRDefault="00B635CD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57FD2" w:rsidRPr="00F83B5A" w:rsidRDefault="00B635CD" w:rsidP="00B635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Забезпечення функціонування роти охорони Тальнівського району (збір і доставка до проведення навчань, військових зборів, тренувань, харчування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357FD2" w:rsidRPr="00F83B5A" w:rsidRDefault="00C10246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993" w:type="dxa"/>
            <w:shd w:val="clear" w:color="auto" w:fill="auto"/>
          </w:tcPr>
          <w:p w:rsidR="00357FD2" w:rsidRPr="00F83B5A" w:rsidRDefault="00B635CD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D6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57FD2" w:rsidRPr="00F83B5A" w:rsidRDefault="00B635CD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D6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57FD2" w:rsidRPr="00F83B5A" w:rsidRDefault="00B635CD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D6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357FD2" w:rsidRPr="00F83B5A" w:rsidRDefault="00EE567D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бюджет, сільські бюджети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Pr="00F83B5A" w:rsidRDefault="00995073" w:rsidP="00FF5D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95073" w:rsidRPr="00F83B5A" w:rsidRDefault="00995073" w:rsidP="00FF5D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Придбання паливно-мастильних матеріалів </w:t>
            </w:r>
          </w:p>
        </w:tc>
        <w:tc>
          <w:tcPr>
            <w:tcW w:w="1701" w:type="dxa"/>
            <w:shd w:val="clear" w:color="auto" w:fill="auto"/>
          </w:tcPr>
          <w:p w:rsidR="00995073" w:rsidRPr="00F83B5A" w:rsidRDefault="00995073" w:rsidP="00FF5D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993" w:type="dxa"/>
            <w:shd w:val="clear" w:color="auto" w:fill="auto"/>
          </w:tcPr>
          <w:p w:rsidR="00995073" w:rsidRPr="00F83B5A" w:rsidRDefault="00995073" w:rsidP="00FF5D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95073" w:rsidRPr="00F83B5A" w:rsidRDefault="00995073" w:rsidP="00FF5D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95073" w:rsidRPr="00F83B5A" w:rsidRDefault="00995073" w:rsidP="00FF5D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995073" w:rsidRPr="00F83B5A" w:rsidRDefault="00995073" w:rsidP="00FF5D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бюджет, сільські бюджети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95073" w:rsidRPr="002B50D3" w:rsidRDefault="00995073" w:rsidP="00B635C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50D3">
              <w:rPr>
                <w:rFonts w:ascii="Times New Roman" w:hAnsi="Times New Roman"/>
                <w:i/>
                <w:sz w:val="24"/>
                <w:szCs w:val="24"/>
              </w:rPr>
              <w:t>Всього:</w:t>
            </w:r>
          </w:p>
        </w:tc>
        <w:tc>
          <w:tcPr>
            <w:tcW w:w="1701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5073" w:rsidRPr="002B50D3" w:rsidRDefault="007F34C9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995073" w:rsidRPr="002B50D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995073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5073" w:rsidRPr="002B50D3" w:rsidRDefault="007F34C9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995073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95073" w:rsidRPr="002B50D3" w:rsidRDefault="007F34C9" w:rsidP="009950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995073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73" w:rsidRPr="00F83B5A" w:rsidTr="00C10246">
        <w:tc>
          <w:tcPr>
            <w:tcW w:w="10491" w:type="dxa"/>
            <w:gridSpan w:val="7"/>
            <w:shd w:val="clear" w:color="auto" w:fill="auto"/>
          </w:tcPr>
          <w:p w:rsidR="00995073" w:rsidRPr="00F83B5A" w:rsidRDefault="00995073" w:rsidP="00A71A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54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750054">
              <w:rPr>
                <w:rFonts w:ascii="Times New Roman" w:hAnsi="Times New Roman"/>
                <w:b/>
                <w:sz w:val="24"/>
                <w:szCs w:val="24"/>
              </w:rPr>
              <w:t xml:space="preserve">. Забезпечення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діяльності Тальнівського військкомату та виконання ним завдань у галузі національної оборони та мобілізації </w:t>
            </w:r>
            <w:r w:rsidRPr="00EC6E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 особливий період  *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95073" w:rsidRPr="00F83B5A" w:rsidRDefault="00995073" w:rsidP="00757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Матеріально-технічне та організаційне забезпечення роботи Тальнівського райвійськкомату (придбання канцтоварів, паперу, бланків тощо)</w:t>
            </w:r>
          </w:p>
        </w:tc>
        <w:tc>
          <w:tcPr>
            <w:tcW w:w="1701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993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95073" w:rsidRPr="00F83B5A" w:rsidRDefault="00995073" w:rsidP="00757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95073" w:rsidRPr="00F83B5A" w:rsidRDefault="00995073" w:rsidP="00757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бюджет, сільські бюджети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95073" w:rsidRPr="00F83B5A" w:rsidRDefault="00995073" w:rsidP="00644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Належне забезпечення роботи по обробці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(придбання офісної чи іншої техніки та комплектуючих) </w:t>
            </w:r>
          </w:p>
        </w:tc>
        <w:tc>
          <w:tcPr>
            <w:tcW w:w="1701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993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Районний бюджет,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сільські бюджети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Pr="00E25448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4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Транспортування (доставка) військовозобов’язаних, мобілізованих та кандидатів на військову службу за контрактом до місць проведення навчальних зборів, місць постійної дислокації військових частин, для проходження  медичної комісії у Черкаському обласному військовому комісаріаті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95073" w:rsidRPr="00F83B5A" w:rsidRDefault="00995073" w:rsidP="00644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993" w:type="dxa"/>
            <w:shd w:val="clear" w:color="auto" w:fill="auto"/>
          </w:tcPr>
          <w:p w:rsidR="00995073" w:rsidRPr="009D5B12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1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995073" w:rsidRPr="009D5B12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1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995073" w:rsidRPr="009D5B12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1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995073" w:rsidRPr="009D5B12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бюджет, сільські бюджети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DC">
              <w:rPr>
                <w:rFonts w:ascii="Times New Roman" w:hAnsi="Times New Roman"/>
                <w:sz w:val="24"/>
                <w:szCs w:val="24"/>
              </w:rPr>
              <w:t>Матеріально-речове забезпечення військовослужбовців та харчування</w:t>
            </w:r>
          </w:p>
        </w:tc>
        <w:tc>
          <w:tcPr>
            <w:tcW w:w="1701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993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бюджет, сільські бюджети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50D3">
              <w:rPr>
                <w:rFonts w:ascii="Times New Roman" w:hAnsi="Times New Roman"/>
                <w:i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2B50D3"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2B50D3"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2B50D3"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73" w:rsidRPr="00F83B5A" w:rsidTr="00C10246">
        <w:tc>
          <w:tcPr>
            <w:tcW w:w="10491" w:type="dxa"/>
            <w:gridSpan w:val="7"/>
            <w:shd w:val="clear" w:color="auto" w:fill="auto"/>
          </w:tcPr>
          <w:p w:rsidR="00995073" w:rsidRPr="00F83B5A" w:rsidRDefault="00995073" w:rsidP="00E254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ІІІ. Пропагування та піднесення престижу військової служби, проведення інформаційної роботи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95073" w:rsidRDefault="00995073" w:rsidP="00644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DC">
              <w:rPr>
                <w:rFonts w:ascii="Times New Roman" w:hAnsi="Times New Roman"/>
                <w:sz w:val="24"/>
                <w:szCs w:val="24"/>
              </w:rPr>
              <w:t xml:space="preserve">Одноразова допомога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розмірі 10 тис. грн. </w:t>
            </w:r>
            <w:r w:rsidRPr="00C92CDC">
              <w:rPr>
                <w:rFonts w:ascii="Times New Roman" w:hAnsi="Times New Roman"/>
                <w:sz w:val="24"/>
                <w:szCs w:val="24"/>
              </w:rPr>
              <w:t>громадянам Тальнівського району, які підписують контракт зі Збройними Силами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073" w:rsidRPr="00FD108F" w:rsidRDefault="00995073" w:rsidP="00FD1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(відповідно до Порядку виплати одноразової  грошової допомоги громадянам</w:t>
            </w:r>
            <w:r w:rsidRPr="00C92C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які уклали контракт зі Збройними Силами України – Додаток до Програми</w:t>
            </w:r>
          </w:p>
        </w:tc>
        <w:tc>
          <w:tcPr>
            <w:tcW w:w="1701" w:type="dxa"/>
            <w:shd w:val="clear" w:color="auto" w:fill="auto"/>
          </w:tcPr>
          <w:p w:rsidR="00995073" w:rsidRDefault="00995073" w:rsidP="00C10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Райдерж-адміністрація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5073" w:rsidRPr="00C92CDC" w:rsidRDefault="00995073" w:rsidP="00C10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Сільські ради </w:t>
            </w:r>
          </w:p>
        </w:tc>
        <w:tc>
          <w:tcPr>
            <w:tcW w:w="993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бюджет, сільські бюджети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Розповсюдження агітаційних матеріалів, буклетів, реклами на зовнішніх носіях</w:t>
            </w:r>
          </w:p>
        </w:tc>
        <w:tc>
          <w:tcPr>
            <w:tcW w:w="1701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РВК, </w:t>
            </w:r>
          </w:p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сільські ради</w:t>
            </w:r>
          </w:p>
        </w:tc>
        <w:tc>
          <w:tcPr>
            <w:tcW w:w="993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 бюджет, сільські бюджети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95073" w:rsidRDefault="007F34C9" w:rsidP="00644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агітаційної </w:t>
            </w:r>
            <w:r w:rsidR="00995073">
              <w:rPr>
                <w:rFonts w:ascii="Times New Roman" w:hAnsi="Times New Roman"/>
                <w:sz w:val="24"/>
                <w:szCs w:val="24"/>
              </w:rPr>
              <w:t>роботи серед безробітних громадян, які стоять на обліку у Центрі зайнятості населення Тальнівського району</w:t>
            </w:r>
          </w:p>
        </w:tc>
        <w:tc>
          <w:tcPr>
            <w:tcW w:w="1701" w:type="dxa"/>
            <w:shd w:val="clear" w:color="auto" w:fill="auto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</w:p>
        </w:tc>
        <w:tc>
          <w:tcPr>
            <w:tcW w:w="993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95073" w:rsidRDefault="00995073" w:rsidP="00644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патріотичної роботи серед молодого покоління у навчальних закладах із залученням громадських організацій, учасників АТО, представників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державних органів та органів місцевого самоврядування</w:t>
            </w:r>
          </w:p>
        </w:tc>
        <w:tc>
          <w:tcPr>
            <w:tcW w:w="1701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Райдерж-адміністрація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РВК, </w:t>
            </w:r>
          </w:p>
          <w:p w:rsidR="00995073" w:rsidRPr="00C92CDC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Сільські ради</w:t>
            </w:r>
          </w:p>
        </w:tc>
        <w:tc>
          <w:tcPr>
            <w:tcW w:w="993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073" w:rsidRPr="00C92CDC" w:rsidRDefault="00995073" w:rsidP="002B50D3">
            <w:pPr>
              <w:tabs>
                <w:tab w:val="center" w:pos="742"/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95073" w:rsidRPr="00F83B5A" w:rsidTr="00C10246">
        <w:tc>
          <w:tcPr>
            <w:tcW w:w="568" w:type="dxa"/>
            <w:shd w:val="clear" w:color="auto" w:fill="auto"/>
          </w:tcPr>
          <w:p w:rsidR="00995073" w:rsidRDefault="00995073" w:rsidP="0064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50D3">
              <w:rPr>
                <w:rFonts w:ascii="Times New Roman" w:hAnsi="Times New Roman"/>
                <w:i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0D3">
              <w:rPr>
                <w:rFonts w:ascii="Times New Roman" w:hAnsi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0D3">
              <w:rPr>
                <w:rFonts w:ascii="Times New Roman" w:hAnsi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</w:tcPr>
          <w:p w:rsidR="00995073" w:rsidRPr="002B50D3" w:rsidRDefault="00995073" w:rsidP="006448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0D3">
              <w:rPr>
                <w:rFonts w:ascii="Times New Roman" w:hAnsi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1701" w:type="dxa"/>
          </w:tcPr>
          <w:p w:rsidR="00995073" w:rsidRDefault="00995073" w:rsidP="002B50D3">
            <w:pPr>
              <w:tabs>
                <w:tab w:val="center" w:pos="742"/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73" w:rsidRPr="00F83B5A" w:rsidTr="00C10246">
        <w:tc>
          <w:tcPr>
            <w:tcW w:w="5813" w:type="dxa"/>
            <w:gridSpan w:val="3"/>
            <w:shd w:val="clear" w:color="auto" w:fill="auto"/>
          </w:tcPr>
          <w:p w:rsidR="00995073" w:rsidRPr="005D6C4F" w:rsidRDefault="00995073" w:rsidP="00644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4F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993" w:type="dxa"/>
            <w:shd w:val="clear" w:color="auto" w:fill="auto"/>
          </w:tcPr>
          <w:p w:rsidR="00995073" w:rsidRPr="005D6C4F" w:rsidRDefault="00995073" w:rsidP="00644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707,5</w:t>
            </w:r>
          </w:p>
        </w:tc>
        <w:tc>
          <w:tcPr>
            <w:tcW w:w="992" w:type="dxa"/>
            <w:shd w:val="clear" w:color="auto" w:fill="auto"/>
          </w:tcPr>
          <w:p w:rsidR="00995073" w:rsidRPr="005D6C4F" w:rsidRDefault="00995073" w:rsidP="00644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707,5</w:t>
            </w:r>
          </w:p>
        </w:tc>
        <w:tc>
          <w:tcPr>
            <w:tcW w:w="992" w:type="dxa"/>
            <w:shd w:val="clear" w:color="auto" w:fill="auto"/>
          </w:tcPr>
          <w:p w:rsidR="00995073" w:rsidRPr="005D6C4F" w:rsidRDefault="00995073" w:rsidP="00644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707,5</w:t>
            </w:r>
          </w:p>
        </w:tc>
        <w:tc>
          <w:tcPr>
            <w:tcW w:w="1701" w:type="dxa"/>
          </w:tcPr>
          <w:p w:rsidR="00995073" w:rsidRPr="005D6C4F" w:rsidRDefault="00995073" w:rsidP="00EE56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67D" w:rsidRDefault="00EE567D" w:rsidP="00A71A7E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CD040B" w:rsidRDefault="00A71A7E" w:rsidP="00A71A7E">
      <w:pPr>
        <w:ind w:left="1069"/>
        <w:jc w:val="both"/>
        <w:rPr>
          <w:rFonts w:ascii="Times New Roman" w:hAnsi="Times New Roman"/>
          <w:sz w:val="28"/>
          <w:szCs w:val="28"/>
        </w:rPr>
      </w:pPr>
      <w:r w:rsidRPr="00A71A7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Заходи розділу ІІ виконуються за умови оголошення воєнного чи надзвичайного стану на території України або області, «особливого періоду», оголошення повної чи чергової черги часткової мобілізації.</w:t>
      </w:r>
    </w:p>
    <w:p w:rsidR="006A1828" w:rsidRPr="005638F0" w:rsidRDefault="00E25448" w:rsidP="006B0084">
      <w:pPr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C55" w:rsidRPr="005638F0">
        <w:rPr>
          <w:rFonts w:ascii="Times New Roman" w:hAnsi="Times New Roman"/>
          <w:b/>
          <w:sz w:val="28"/>
        </w:rPr>
        <w:t>Механізм реалізації Програми та контроль за її виконанням</w:t>
      </w:r>
    </w:p>
    <w:p w:rsidR="006A1828" w:rsidRPr="00154D31" w:rsidRDefault="006A1828" w:rsidP="00EE56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D31">
        <w:rPr>
          <w:rFonts w:ascii="Times New Roman" w:hAnsi="Times New Roman"/>
          <w:bCs/>
          <w:sz w:val="28"/>
          <w:szCs w:val="28"/>
        </w:rPr>
        <w:t xml:space="preserve">Координація і контроль за ходом виконання заходів, передбачених Програмою, покладається </w:t>
      </w:r>
      <w:r w:rsidR="007F34C9">
        <w:rPr>
          <w:rFonts w:ascii="Times New Roman" w:hAnsi="Times New Roman"/>
          <w:bCs/>
          <w:sz w:val="28"/>
          <w:szCs w:val="28"/>
        </w:rPr>
        <w:t xml:space="preserve">на </w:t>
      </w:r>
      <w:r w:rsidRPr="00154D31">
        <w:rPr>
          <w:rFonts w:ascii="Times New Roman" w:hAnsi="Times New Roman"/>
          <w:bCs/>
          <w:sz w:val="28"/>
          <w:szCs w:val="28"/>
        </w:rPr>
        <w:t>першого заступника голови Тальнівської районної державної адміністрації.</w:t>
      </w:r>
      <w:r w:rsidRPr="00154D31">
        <w:rPr>
          <w:rFonts w:ascii="Times New Roman" w:hAnsi="Times New Roman"/>
          <w:sz w:val="28"/>
          <w:szCs w:val="28"/>
        </w:rPr>
        <w:t xml:space="preserve"> </w:t>
      </w:r>
    </w:p>
    <w:p w:rsidR="006A1828" w:rsidRDefault="006A1828" w:rsidP="00EE56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D31">
        <w:rPr>
          <w:rFonts w:ascii="Times New Roman" w:hAnsi="Times New Roman"/>
          <w:sz w:val="28"/>
          <w:szCs w:val="28"/>
        </w:rPr>
        <w:t xml:space="preserve">Відповідальність </w:t>
      </w:r>
      <w:r w:rsidR="002B50D3">
        <w:rPr>
          <w:rFonts w:ascii="Times New Roman" w:hAnsi="Times New Roman"/>
          <w:sz w:val="28"/>
          <w:szCs w:val="28"/>
        </w:rPr>
        <w:t>за виконання завдань Програми</w:t>
      </w:r>
      <w:r w:rsidR="002B50D3" w:rsidRPr="00154D31">
        <w:rPr>
          <w:rFonts w:ascii="Times New Roman" w:hAnsi="Times New Roman"/>
          <w:sz w:val="28"/>
          <w:szCs w:val="28"/>
        </w:rPr>
        <w:t xml:space="preserve"> </w:t>
      </w:r>
      <w:r w:rsidRPr="00154D31">
        <w:rPr>
          <w:rFonts w:ascii="Times New Roman" w:hAnsi="Times New Roman"/>
          <w:sz w:val="28"/>
          <w:szCs w:val="28"/>
        </w:rPr>
        <w:t>та інформу</w:t>
      </w:r>
      <w:r>
        <w:rPr>
          <w:rFonts w:ascii="Times New Roman" w:hAnsi="Times New Roman"/>
          <w:sz w:val="28"/>
          <w:szCs w:val="28"/>
        </w:rPr>
        <w:t xml:space="preserve">вання </w:t>
      </w:r>
      <w:r w:rsidRPr="00154D31">
        <w:rPr>
          <w:rFonts w:ascii="Times New Roman" w:hAnsi="Times New Roman"/>
          <w:sz w:val="28"/>
          <w:szCs w:val="28"/>
        </w:rPr>
        <w:t>покладається на військового комісара Тальнівського районного військового комісаріату.</w:t>
      </w:r>
      <w:r w:rsidRPr="00154D3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15C55" w:rsidRDefault="00D15C55" w:rsidP="00EE567D">
      <w:pPr>
        <w:pStyle w:val="3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Виконавці заходів, передбачених Програмою, інформують                         </w:t>
      </w:r>
      <w:r w:rsidR="005638F0">
        <w:rPr>
          <w:sz w:val="28"/>
        </w:rPr>
        <w:t xml:space="preserve"> про хід її виконання </w:t>
      </w:r>
      <w:proofErr w:type="spellStart"/>
      <w:r w:rsidR="005638F0">
        <w:rPr>
          <w:sz w:val="28"/>
        </w:rPr>
        <w:t>Тальнівську</w:t>
      </w:r>
      <w:proofErr w:type="spellEnd"/>
      <w:r w:rsidR="005638F0">
        <w:rPr>
          <w:sz w:val="28"/>
        </w:rPr>
        <w:t xml:space="preserve"> райдержадміністрацію</w:t>
      </w:r>
      <w:r>
        <w:rPr>
          <w:sz w:val="28"/>
        </w:rPr>
        <w:t xml:space="preserve"> </w:t>
      </w:r>
      <w:r w:rsidR="005638F0">
        <w:rPr>
          <w:sz w:val="28"/>
          <w:szCs w:val="28"/>
        </w:rPr>
        <w:t>щороку до 01</w:t>
      </w:r>
      <w:r>
        <w:rPr>
          <w:sz w:val="28"/>
          <w:szCs w:val="28"/>
        </w:rPr>
        <w:t xml:space="preserve"> </w:t>
      </w:r>
      <w:r w:rsidR="005638F0">
        <w:rPr>
          <w:sz w:val="28"/>
          <w:szCs w:val="28"/>
        </w:rPr>
        <w:t>грудня</w:t>
      </w:r>
      <w:r>
        <w:rPr>
          <w:sz w:val="28"/>
          <w:szCs w:val="28"/>
        </w:rPr>
        <w:t>.</w:t>
      </w:r>
    </w:p>
    <w:p w:rsidR="00D15C55" w:rsidRDefault="00D15C55" w:rsidP="00EE567D">
      <w:pPr>
        <w:pStyle w:val="3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4776">
        <w:rPr>
          <w:sz w:val="28"/>
          <w:szCs w:val="28"/>
        </w:rPr>
        <w:t xml:space="preserve">загальнену інформацію про хід та результати виконання заходів Програми </w:t>
      </w:r>
      <w:r w:rsidR="005638F0">
        <w:rPr>
          <w:sz w:val="28"/>
          <w:szCs w:val="28"/>
        </w:rPr>
        <w:t xml:space="preserve">Тальнівська райдержадміністрація </w:t>
      </w:r>
      <w:r w:rsidRPr="00B14776">
        <w:rPr>
          <w:sz w:val="28"/>
          <w:szCs w:val="28"/>
        </w:rPr>
        <w:t xml:space="preserve">подає щороку до </w:t>
      </w:r>
      <w:r>
        <w:rPr>
          <w:sz w:val="28"/>
          <w:szCs w:val="28"/>
        </w:rPr>
        <w:t>20</w:t>
      </w:r>
      <w:r>
        <w:rPr>
          <w:szCs w:val="28"/>
        </w:rPr>
        <w:t xml:space="preserve"> </w:t>
      </w:r>
      <w:r w:rsidR="005638F0" w:rsidRPr="005638F0">
        <w:rPr>
          <w:sz w:val="28"/>
          <w:szCs w:val="28"/>
        </w:rPr>
        <w:t>грудня</w:t>
      </w:r>
      <w:r w:rsidR="005638F0">
        <w:rPr>
          <w:sz w:val="28"/>
          <w:szCs w:val="28"/>
        </w:rPr>
        <w:t xml:space="preserve"> Тальнівській районній</w:t>
      </w:r>
      <w:r>
        <w:rPr>
          <w:sz w:val="28"/>
          <w:szCs w:val="28"/>
        </w:rPr>
        <w:t xml:space="preserve"> раді.</w:t>
      </w:r>
    </w:p>
    <w:p w:rsidR="00D15C55" w:rsidRDefault="00EE567D" w:rsidP="00EE567D">
      <w:pPr>
        <w:tabs>
          <w:tab w:val="left" w:pos="241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108F" w:rsidRDefault="00FD108F" w:rsidP="00EE567D">
      <w:pPr>
        <w:tabs>
          <w:tab w:val="left" w:pos="2415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762F" w:rsidRDefault="006B0084" w:rsidP="006B0084">
      <w:pPr>
        <w:tabs>
          <w:tab w:val="left" w:pos="17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Військовий комісар Тальнівського </w:t>
      </w:r>
    </w:p>
    <w:p w:rsidR="006B0084" w:rsidRDefault="006B0084" w:rsidP="006B0084">
      <w:pPr>
        <w:tabs>
          <w:tab w:val="left" w:pos="17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військового комісаріату                                     В.Кудла</w:t>
      </w:r>
    </w:p>
    <w:p w:rsidR="006B0084" w:rsidRDefault="006B0084" w:rsidP="006B0084">
      <w:pPr>
        <w:tabs>
          <w:tab w:val="left" w:pos="17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108F" w:rsidRDefault="00FD108F" w:rsidP="006B0084">
      <w:pPr>
        <w:tabs>
          <w:tab w:val="left" w:pos="17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108F" w:rsidRDefault="00FD108F" w:rsidP="006B0084">
      <w:pPr>
        <w:tabs>
          <w:tab w:val="left" w:pos="17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108F" w:rsidRDefault="00FD108F" w:rsidP="006B0084">
      <w:pPr>
        <w:tabs>
          <w:tab w:val="left" w:pos="177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9C9" w:rsidRDefault="00CB762F" w:rsidP="006B0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084">
        <w:rPr>
          <w:rFonts w:ascii="Times New Roman" w:hAnsi="Times New Roman"/>
          <w:sz w:val="28"/>
          <w:szCs w:val="28"/>
        </w:rPr>
        <w:t xml:space="preserve">Керуючий справами </w:t>
      </w:r>
      <w:r w:rsidR="006B0084" w:rsidRPr="006B0084">
        <w:rPr>
          <w:rFonts w:ascii="Times New Roman" w:hAnsi="Times New Roman"/>
          <w:sz w:val="28"/>
          <w:szCs w:val="28"/>
        </w:rPr>
        <w:t xml:space="preserve">виконавчого </w:t>
      </w:r>
    </w:p>
    <w:p w:rsidR="00D741B1" w:rsidRPr="00CB762F" w:rsidRDefault="006B0084" w:rsidP="006B0084">
      <w:pPr>
        <w:spacing w:after="0"/>
        <w:jc w:val="both"/>
        <w:rPr>
          <w:lang w:val="ru-RU"/>
        </w:rPr>
      </w:pPr>
      <w:r w:rsidRPr="006B0084">
        <w:rPr>
          <w:rFonts w:ascii="Times New Roman" w:hAnsi="Times New Roman"/>
          <w:sz w:val="28"/>
          <w:szCs w:val="28"/>
        </w:rPr>
        <w:t>апарату</w:t>
      </w:r>
      <w:r w:rsidR="000C79C9">
        <w:rPr>
          <w:rFonts w:ascii="Times New Roman" w:hAnsi="Times New Roman"/>
          <w:sz w:val="28"/>
          <w:szCs w:val="28"/>
        </w:rPr>
        <w:t xml:space="preserve"> районної ради</w:t>
      </w:r>
      <w:r w:rsidR="000C79C9">
        <w:rPr>
          <w:rFonts w:ascii="Times New Roman" w:hAnsi="Times New Roman"/>
          <w:sz w:val="28"/>
          <w:szCs w:val="28"/>
        </w:rPr>
        <w:tab/>
        <w:t xml:space="preserve">   </w:t>
      </w:r>
      <w:r w:rsidR="000C79C9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CB762F" w:rsidRPr="006B0084">
        <w:rPr>
          <w:rFonts w:ascii="Times New Roman" w:hAnsi="Times New Roman"/>
          <w:sz w:val="28"/>
          <w:szCs w:val="28"/>
        </w:rPr>
        <w:t>В.</w:t>
      </w:r>
      <w:proofErr w:type="spellStart"/>
      <w:r w:rsidR="00CB762F" w:rsidRPr="006B0084">
        <w:rPr>
          <w:rFonts w:ascii="Times New Roman" w:hAnsi="Times New Roman"/>
          <w:sz w:val="28"/>
          <w:szCs w:val="28"/>
        </w:rPr>
        <w:t>Карпук</w:t>
      </w:r>
      <w:proofErr w:type="spellEnd"/>
    </w:p>
    <w:sectPr w:rsidR="00D741B1" w:rsidRPr="00CB762F" w:rsidSect="006B00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CDC"/>
    <w:multiLevelType w:val="hybridMultilevel"/>
    <w:tmpl w:val="916C6844"/>
    <w:lvl w:ilvl="0" w:tplc="70608DAC">
      <w:start w:val="4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A039BA"/>
    <w:multiLevelType w:val="hybridMultilevel"/>
    <w:tmpl w:val="1CF2CBBA"/>
    <w:lvl w:ilvl="0" w:tplc="96EEBD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427643"/>
    <w:multiLevelType w:val="hybridMultilevel"/>
    <w:tmpl w:val="E8629BC6"/>
    <w:lvl w:ilvl="0" w:tplc="92E60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2F88"/>
    <w:multiLevelType w:val="hybridMultilevel"/>
    <w:tmpl w:val="5E6CC6E8"/>
    <w:lvl w:ilvl="0" w:tplc="2AE6296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6C24F43"/>
    <w:multiLevelType w:val="hybridMultilevel"/>
    <w:tmpl w:val="2E92EA50"/>
    <w:lvl w:ilvl="0" w:tplc="AC40AB0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95D4268"/>
    <w:multiLevelType w:val="hybridMultilevel"/>
    <w:tmpl w:val="8F46E6CC"/>
    <w:lvl w:ilvl="0" w:tplc="1E46CD04"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2F"/>
    <w:rsid w:val="00002748"/>
    <w:rsid w:val="00066E12"/>
    <w:rsid w:val="000A3763"/>
    <w:rsid w:val="000B53BB"/>
    <w:rsid w:val="000C26AF"/>
    <w:rsid w:val="000C79C9"/>
    <w:rsid w:val="001222C5"/>
    <w:rsid w:val="00154D31"/>
    <w:rsid w:val="0015768C"/>
    <w:rsid w:val="00194259"/>
    <w:rsid w:val="001A7E1B"/>
    <w:rsid w:val="00233067"/>
    <w:rsid w:val="0023382E"/>
    <w:rsid w:val="0023629A"/>
    <w:rsid w:val="00241B13"/>
    <w:rsid w:val="00266CD6"/>
    <w:rsid w:val="002B46CC"/>
    <w:rsid w:val="002B50D3"/>
    <w:rsid w:val="002B5631"/>
    <w:rsid w:val="00306AC8"/>
    <w:rsid w:val="003076F6"/>
    <w:rsid w:val="0031721F"/>
    <w:rsid w:val="00357FD2"/>
    <w:rsid w:val="003736FF"/>
    <w:rsid w:val="003F1AB7"/>
    <w:rsid w:val="00415FF5"/>
    <w:rsid w:val="00456C4C"/>
    <w:rsid w:val="00485821"/>
    <w:rsid w:val="004C6868"/>
    <w:rsid w:val="004F2385"/>
    <w:rsid w:val="00510689"/>
    <w:rsid w:val="00531ED9"/>
    <w:rsid w:val="005638F0"/>
    <w:rsid w:val="00594C40"/>
    <w:rsid w:val="005958E0"/>
    <w:rsid w:val="005961A7"/>
    <w:rsid w:val="005D6C4F"/>
    <w:rsid w:val="006155D7"/>
    <w:rsid w:val="006A0DE4"/>
    <w:rsid w:val="006A1828"/>
    <w:rsid w:val="006B0084"/>
    <w:rsid w:val="0071085E"/>
    <w:rsid w:val="00723F65"/>
    <w:rsid w:val="00724FE0"/>
    <w:rsid w:val="007340B1"/>
    <w:rsid w:val="00750054"/>
    <w:rsid w:val="007575C0"/>
    <w:rsid w:val="007D2619"/>
    <w:rsid w:val="007F34C9"/>
    <w:rsid w:val="007F34FC"/>
    <w:rsid w:val="008173A6"/>
    <w:rsid w:val="00843509"/>
    <w:rsid w:val="008676E0"/>
    <w:rsid w:val="008F18B9"/>
    <w:rsid w:val="008F2CCE"/>
    <w:rsid w:val="00926BC7"/>
    <w:rsid w:val="009457E5"/>
    <w:rsid w:val="0095319D"/>
    <w:rsid w:val="00960998"/>
    <w:rsid w:val="00995073"/>
    <w:rsid w:val="009B7A38"/>
    <w:rsid w:val="009C1DE8"/>
    <w:rsid w:val="009D5B12"/>
    <w:rsid w:val="009F4D21"/>
    <w:rsid w:val="00A229D7"/>
    <w:rsid w:val="00A22D58"/>
    <w:rsid w:val="00A71A7E"/>
    <w:rsid w:val="00A75E06"/>
    <w:rsid w:val="00A9678D"/>
    <w:rsid w:val="00AB0E25"/>
    <w:rsid w:val="00AC3ABF"/>
    <w:rsid w:val="00B154EE"/>
    <w:rsid w:val="00B635CD"/>
    <w:rsid w:val="00B92D6C"/>
    <w:rsid w:val="00C10246"/>
    <w:rsid w:val="00C3514F"/>
    <w:rsid w:val="00C92CDC"/>
    <w:rsid w:val="00CB762F"/>
    <w:rsid w:val="00CD040B"/>
    <w:rsid w:val="00CE1D20"/>
    <w:rsid w:val="00D002B7"/>
    <w:rsid w:val="00D018BC"/>
    <w:rsid w:val="00D15C55"/>
    <w:rsid w:val="00D64E19"/>
    <w:rsid w:val="00DB2159"/>
    <w:rsid w:val="00DB584E"/>
    <w:rsid w:val="00DF114F"/>
    <w:rsid w:val="00E11191"/>
    <w:rsid w:val="00E25448"/>
    <w:rsid w:val="00E649F6"/>
    <w:rsid w:val="00E6565B"/>
    <w:rsid w:val="00E72052"/>
    <w:rsid w:val="00E842BA"/>
    <w:rsid w:val="00EC6E8C"/>
    <w:rsid w:val="00EE567D"/>
    <w:rsid w:val="00EF133A"/>
    <w:rsid w:val="00F24F07"/>
    <w:rsid w:val="00F35734"/>
    <w:rsid w:val="00F51A74"/>
    <w:rsid w:val="00F54F3C"/>
    <w:rsid w:val="00F64B42"/>
    <w:rsid w:val="00F715E4"/>
    <w:rsid w:val="00F779A8"/>
    <w:rsid w:val="00F83B5A"/>
    <w:rsid w:val="00FA5E50"/>
    <w:rsid w:val="00FC1006"/>
    <w:rsid w:val="00FC2D91"/>
    <w:rsid w:val="00FD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F"/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CB762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B762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154D31"/>
    <w:rPr>
      <w:rFonts w:cs="Times New Roman"/>
    </w:rPr>
  </w:style>
  <w:style w:type="paragraph" w:styleId="a3">
    <w:name w:val="List Paragraph"/>
    <w:basedOn w:val="a"/>
    <w:uiPriority w:val="34"/>
    <w:qFormat/>
    <w:rsid w:val="00CD040B"/>
    <w:pPr>
      <w:ind w:left="720"/>
      <w:contextualSpacing/>
    </w:pPr>
  </w:style>
  <w:style w:type="paragraph" w:styleId="3">
    <w:name w:val="Body Text Indent 3"/>
    <w:basedOn w:val="a"/>
    <w:link w:val="30"/>
    <w:rsid w:val="00D15C5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5C55"/>
    <w:rPr>
      <w:rFonts w:eastAsia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2018-02-01T09:16:00Z</cp:lastPrinted>
  <dcterms:created xsi:type="dcterms:W3CDTF">2018-02-20T14:52:00Z</dcterms:created>
  <dcterms:modified xsi:type="dcterms:W3CDTF">2018-02-20T14:52:00Z</dcterms:modified>
</cp:coreProperties>
</file>