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20"/>
        <w:gridCol w:w="40"/>
        <w:gridCol w:w="20"/>
        <w:gridCol w:w="360"/>
        <w:gridCol w:w="300"/>
        <w:gridCol w:w="40"/>
        <w:gridCol w:w="140"/>
        <w:gridCol w:w="40"/>
        <w:gridCol w:w="60"/>
        <w:gridCol w:w="260"/>
        <w:gridCol w:w="60"/>
        <w:gridCol w:w="400"/>
        <w:gridCol w:w="20"/>
        <w:gridCol w:w="8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80"/>
        <w:gridCol w:w="60"/>
        <w:gridCol w:w="40"/>
        <w:gridCol w:w="360"/>
        <w:gridCol w:w="160"/>
        <w:gridCol w:w="120"/>
        <w:gridCol w:w="20"/>
        <w:gridCol w:w="160"/>
        <w:gridCol w:w="80"/>
        <w:gridCol w:w="100"/>
        <w:gridCol w:w="60"/>
        <w:gridCol w:w="60"/>
        <w:gridCol w:w="420"/>
        <w:gridCol w:w="40"/>
        <w:gridCol w:w="40"/>
        <w:gridCol w:w="140"/>
        <w:gridCol w:w="20"/>
        <w:gridCol w:w="40"/>
        <w:gridCol w:w="40"/>
        <w:gridCol w:w="40"/>
        <w:gridCol w:w="20"/>
        <w:gridCol w:w="80"/>
        <w:gridCol w:w="160"/>
        <w:gridCol w:w="280"/>
        <w:gridCol w:w="80"/>
        <w:gridCol w:w="300"/>
        <w:gridCol w:w="80"/>
        <w:gridCol w:w="20"/>
        <w:gridCol w:w="80"/>
        <w:gridCol w:w="60"/>
        <w:gridCol w:w="200"/>
        <w:gridCol w:w="80"/>
        <w:gridCol w:w="280"/>
        <w:gridCol w:w="200"/>
        <w:gridCol w:w="80"/>
        <w:gridCol w:w="20"/>
        <w:gridCol w:w="80"/>
        <w:gridCol w:w="20"/>
        <w:gridCol w:w="220"/>
        <w:gridCol w:w="20"/>
        <w:gridCol w:w="100"/>
        <w:gridCol w:w="360"/>
        <w:gridCol w:w="100"/>
        <w:gridCol w:w="80"/>
        <w:gridCol w:w="100"/>
        <w:gridCol w:w="20"/>
        <w:gridCol w:w="120"/>
        <w:gridCol w:w="120"/>
        <w:gridCol w:w="200"/>
        <w:gridCol w:w="40"/>
        <w:gridCol w:w="320"/>
        <w:gridCol w:w="80"/>
        <w:gridCol w:w="20"/>
        <w:gridCol w:w="80"/>
        <w:gridCol w:w="40"/>
        <w:gridCol w:w="80"/>
        <w:gridCol w:w="440"/>
        <w:gridCol w:w="100"/>
        <w:gridCol w:w="60"/>
        <w:gridCol w:w="100"/>
        <w:gridCol w:w="80"/>
        <w:gridCol w:w="40"/>
        <w:gridCol w:w="60"/>
        <w:gridCol w:w="120"/>
        <w:gridCol w:w="540"/>
        <w:gridCol w:w="180"/>
        <w:gridCol w:w="40"/>
        <w:gridCol w:w="40"/>
        <w:gridCol w:w="40"/>
        <w:gridCol w:w="40"/>
        <w:gridCol w:w="40"/>
        <w:gridCol w:w="280"/>
        <w:gridCol w:w="80"/>
      </w:tblGrid>
      <w:tr w:rsidR="00A138B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3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5960" w:type="dxa"/>
            <w:gridSpan w:val="1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b/>
                <w:sz w:val="24"/>
              </w:rPr>
              <w:t>БЮДЖЕТНИЙ ЗАПИТ НА 2020 – 2022 РОКИ індивідуальний ( Форма 2020-2)</w:t>
            </w: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3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38B1" w:rsidRDefault="0032548B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38B1" w:rsidRDefault="0032548B">
            <w:r>
              <w:rPr>
                <w:b/>
              </w:rPr>
              <w:t>Колодистенська сiльська рада</w:t>
            </w: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38B1" w:rsidRDefault="0032548B">
            <w:pPr>
              <w:jc w:val="center"/>
            </w:pPr>
            <w:r>
              <w:t>01</w:t>
            </w:r>
          </w:p>
        </w:tc>
        <w:tc>
          <w:tcPr>
            <w:tcW w:w="2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2360" w:type="dxa"/>
            <w:gridSpan w:val="1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38B1" w:rsidRDefault="0032548B">
            <w:pPr>
              <w:jc w:val="center"/>
            </w:pPr>
            <w:r>
              <w:t>26489530</w:t>
            </w: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9660" w:type="dxa"/>
            <w:gridSpan w:val="57"/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2360" w:type="dxa"/>
            <w:gridSpan w:val="17"/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38B1" w:rsidRDefault="0032548B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38B1" w:rsidRDefault="0032548B">
            <w:r>
              <w:t xml:space="preserve"> Колодистенська сiльська рада</w:t>
            </w: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38B1" w:rsidRDefault="0032548B">
            <w:pPr>
              <w:jc w:val="center"/>
            </w:pPr>
            <w:r>
              <w:t>011</w:t>
            </w:r>
          </w:p>
        </w:tc>
        <w:tc>
          <w:tcPr>
            <w:tcW w:w="2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2360" w:type="dxa"/>
            <w:gridSpan w:val="1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38B1" w:rsidRDefault="0032548B">
            <w:pPr>
              <w:jc w:val="center"/>
            </w:pPr>
            <w:r>
              <w:t>26489530</w:t>
            </w: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9660" w:type="dxa"/>
            <w:gridSpan w:val="5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2360" w:type="dxa"/>
            <w:gridSpan w:val="17"/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38B1" w:rsidRDefault="0032548B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38B1" w:rsidRDefault="0032548B">
            <w:pPr>
              <w:jc w:val="center"/>
            </w:pPr>
            <w:r>
              <w:t>0114030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38B1" w:rsidRDefault="0032548B">
            <w:pPr>
              <w:jc w:val="center"/>
            </w:pPr>
            <w:r>
              <w:t>4030</w:t>
            </w:r>
          </w:p>
        </w:tc>
        <w:tc>
          <w:tcPr>
            <w:tcW w:w="176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38B1" w:rsidRDefault="0032548B">
            <w:pPr>
              <w:jc w:val="center"/>
            </w:pPr>
            <w:r>
              <w:t>0824</w:t>
            </w:r>
          </w:p>
        </w:tc>
        <w:tc>
          <w:tcPr>
            <w:tcW w:w="6520" w:type="dxa"/>
            <w:gridSpan w:val="5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38B1" w:rsidRDefault="0032548B">
            <w:pPr>
              <w:jc w:val="both"/>
            </w:pPr>
            <w:r>
              <w:t>Забезпечення діяльності бібліотек</w:t>
            </w:r>
          </w:p>
        </w:tc>
        <w:tc>
          <w:tcPr>
            <w:tcW w:w="2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2360" w:type="dxa"/>
            <w:gridSpan w:val="1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38B1" w:rsidRDefault="0032548B">
            <w:pPr>
              <w:jc w:val="center"/>
            </w:pPr>
            <w:r>
              <w:t>23314511000</w:t>
            </w: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2360" w:type="dxa"/>
            <w:gridSpan w:val="1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3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r>
              <w:rPr>
                <w:b/>
              </w:rPr>
              <w:t>4. Мета та завдання бюджетної програми на 2020 - 2022 роки:</w:t>
            </w: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138B1" w:rsidRDefault="0032548B">
            <w:pPr>
              <w:spacing w:after="200"/>
              <w:ind w:left="500"/>
            </w:pPr>
            <w:r>
              <w:t>Забезпечення прав громадян на бібліотечне обслуговування,загальну доступність для  громадян документів та інформації,створення умов для повного задоволеннядуховних потреб,професійному  та освітньому розвитку громадян 2019-2020 роки.</w:t>
            </w: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400"/>
            </w:pPr>
            <w:r>
              <w:rPr>
                <w:b/>
              </w:rPr>
              <w:t>2)  завдання бюджетн</w:t>
            </w:r>
            <w:r>
              <w:rPr>
                <w:b/>
              </w:rPr>
              <w:t>ої програми;</w:t>
            </w: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</w:tcPr>
          <w:p w:rsidR="00A138B1" w:rsidRDefault="0032548B">
            <w:pPr>
              <w:ind w:left="500"/>
            </w:pPr>
            <w:r>
              <w:t xml:space="preserve">Забезпечення доступності для громадян документів та інформації, створення умов для повного задоволення духовних потреб громадян, сприяння професійному та освітньому розвитку громадян, комплектування та зберігання бібліотечних фондів, їх облік, контроль за </w:t>
            </w:r>
            <w:r>
              <w:t>виконанням  </w:t>
            </w: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138B1" w:rsidRDefault="0032548B">
            <w:pPr>
              <w:ind w:left="500"/>
            </w:pPr>
            <w:r>
              <w:t>за безпечення доступності для громадян документів та інформації,створення умов для повного задоволення духовних потреб громадянг,сприяння професійному та освітньомурозвитку громадян,комплектуван</w:t>
            </w:r>
            <w:r>
              <w:t>ня та зберігання бібліотечних фондів,їх облік,контроль за виконанням.Забезпечення доступності для громадян документів та інформації,створення умов для повного задоволення духовних потреб громадян,сприяння професійному та освітньому розвитку громадян,компле</w:t>
            </w:r>
            <w:r>
              <w:t>ктування та зберігання бібліотечних фондів їх облік за виконанням.</w:t>
            </w:r>
            <w:r>
              <w:br/>
              <w:t>План заходів та кошторис  витрат в 2019 році з реалізації програми розвитку культур  і мистецтва.</w:t>
            </w: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3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17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r>
              <w:rPr>
                <w:b/>
              </w:rPr>
              <w:t>1) надходження для виконання бюджетної програми у 2018 - 2020 роках:</w:t>
            </w:r>
          </w:p>
        </w:tc>
        <w:tc>
          <w:tcPr>
            <w:tcW w:w="11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3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38B1" w:rsidRDefault="0032548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t>2018 рік (звіт)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t>2019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t>2020 рік (проект)</w:t>
            </w: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32 879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32 879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43 749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43 749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39 139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39 139</w:t>
            </w: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32 879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32 879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43 749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43 749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39 139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39 139</w:t>
            </w: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92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66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90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68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6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6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74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54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3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138B1" w:rsidRDefault="00A138B1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2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r>
              <w:rPr>
                <w:b/>
              </w:rPr>
              <w:t>2) надходження для виконання бюджетної програми у 2021-2022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38B1" w:rsidRDefault="0032548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t>2021 рік (прогноз)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t>2022 рік (прогноз)</w:t>
            </w:r>
          </w:p>
        </w:tc>
        <w:tc>
          <w:tcPr>
            <w:tcW w:w="2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42 270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42 270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44 849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44 849</w:t>
            </w:r>
          </w:p>
        </w:tc>
        <w:tc>
          <w:tcPr>
            <w:tcW w:w="2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42 270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42 270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44 849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44 849</w:t>
            </w:r>
          </w:p>
        </w:tc>
        <w:tc>
          <w:tcPr>
            <w:tcW w:w="2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2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2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r>
              <w:rPr>
                <w:b/>
              </w:rPr>
              <w:t xml:space="preserve">1) видатки за кодами Економічної класифікації видатків бюджету у 2018 - 2020 роках: 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38B1" w:rsidRDefault="0032548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22 536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22 536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29 957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29 957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25 632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25 632</w:t>
            </w: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10 178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10 178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12 615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12 615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13 507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13 507</w:t>
            </w: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165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165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1 177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1 177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32 879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32 879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43 749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43 749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39 139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39 139</w:t>
            </w: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r>
              <w:rPr>
                <w:b/>
              </w:rPr>
              <w:t xml:space="preserve">2) надання кредитів за кодами Класифікації кредитування бюджету у 2018 - 2020 роках: </w:t>
            </w: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38B1" w:rsidRDefault="0032548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38B1" w:rsidRDefault="00A138B1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r>
              <w:rPr>
                <w:b/>
              </w:rPr>
              <w:t>3) видатки за кодами Економічної класифікації видатків бюджету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38B1" w:rsidRDefault="0032548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(7+8)</w:t>
            </w: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2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2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4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38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620" w:type="dxa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6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38B1" w:rsidRDefault="00A138B1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27 682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27 682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29 371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29 371</w:t>
            </w: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14 588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14 588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15 478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15 478</w:t>
            </w: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42 270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42 270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44 849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44 849</w:t>
            </w: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r>
              <w:rPr>
                <w:b/>
              </w:rPr>
              <w:t>4) надання кредитів за кодами Класифікації кредитування бюджету у 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38B1" w:rsidRDefault="0032548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r>
              <w:rPr>
                <w:b/>
              </w:rPr>
              <w:t>1) витрати за напрямами використання бюджетних коштів у 2018 - 2020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38B1" w:rsidRDefault="0032548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b/>
                <w:sz w:val="16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b/>
                <w:sz w:val="16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b/>
                <w:sz w:val="16"/>
              </w:rPr>
              <w:t>2020 рік(проект)</w:t>
            </w: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Забезпечення доступності для громадян документів та інформації, створення умов для повного задоволення духовних потреб громадян, сприяння професійному та освітньому розвитку громадян, комплектування та зберігання бібліотечних фондів, їх облік, контроль за </w:t>
            </w:r>
            <w:r>
              <w:rPr>
                <w:rFonts w:ascii="Arial" w:eastAsia="Arial" w:hAnsi="Arial" w:cs="Arial"/>
                <w:sz w:val="16"/>
              </w:rPr>
              <w:t>виконанням  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32 879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32 879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43 749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43 749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39 139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39 139</w:t>
            </w: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32 879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32 879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43 749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43 749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39 139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39 139</w:t>
            </w: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r>
              <w:rPr>
                <w:b/>
              </w:rPr>
              <w:t>2) витрати за напрямами використання бюджетних коштів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38B1" w:rsidRDefault="0032548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Забезпечення доступності для громадян документів та інформації, створення умов для повного задоволення духовних потреб громадян, сприяння професійному та освітньому розвитку громадян, комплектування та зберігання бібліотечних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42 270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42 270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44 849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44 849</w:t>
            </w: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11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2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38B1" w:rsidRDefault="00A138B1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фондів, їх облік, контроль за виконанням  </w:t>
            </w:r>
          </w:p>
        </w:tc>
        <w:tc>
          <w:tcPr>
            <w:tcW w:w="10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42 270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42 270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44 849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44 849</w:t>
            </w:r>
          </w:p>
        </w:tc>
        <w:tc>
          <w:tcPr>
            <w:tcW w:w="92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r>
              <w:rPr>
                <w:b/>
              </w:rPr>
              <w:t>1) результативні показники бюджетної програми у 2018 - 2020 роках:</w:t>
            </w: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2018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2019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2020 рік(проект)</w:t>
            </w: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A138B1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A138B1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A138B1">
            <w:pPr>
              <w:pStyle w:val="EMPTYCELLSTYLE"/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340" w:type="dxa"/>
            <w:gridSpan w:val="10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доступності для громадян документів та інформації, створення умов для повного задоволення духовних потреб громадян, сприяння професійному та освітньому розвитку громадян, комплектування та зберігання бібліотечних фондів, їх облік, контроль за </w:t>
            </w:r>
            <w:r>
              <w:rPr>
                <w:rFonts w:ascii="Arial" w:eastAsia="Arial" w:hAnsi="Arial" w:cs="Arial"/>
                <w:i/>
                <w:sz w:val="14"/>
              </w:rPr>
              <w:t>виконанням  </w:t>
            </w: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установ (бібліотек)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внутрішнй облік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середнє число окладів (ставок) - усього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0,25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0,25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0,25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0,25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0,25</w:t>
            </w: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число читачів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287,00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287,00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25,00</w:t>
            </w: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бібліотечний фонд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15123,00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15123,00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15206,00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15206,00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18267,00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18267,00</w:t>
            </w: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поповнення бібліотечного фонду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83,00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83,00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3061,00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3061,00</w:t>
            </w: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збільшення кількості книговидач у плановому періоді відповідно до фактичного показника попереднього періоду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83,00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83,00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3061,00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3061,00</w:t>
            </w: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r>
              <w:rPr>
                <w:b/>
              </w:rPr>
              <w:t>2) результативні показники бюджетної програми у   2021-2022 роках:</w:t>
            </w: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2021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2022 рік(прогноз)</w:t>
            </w: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2340" w:type="dxa"/>
            <w:gridSpan w:val="8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Забезпечення доступності для громадян документів та інформації, створення умов для повного задоволення духовних потреб громадян, сприяння професійному та освітньому розвитку громадян, комплектування та зберігання бібліотечних фондів, їх облік, контроль за </w:t>
            </w:r>
            <w:r>
              <w:rPr>
                <w:rFonts w:ascii="Arial" w:eastAsia="Arial" w:hAnsi="Arial" w:cs="Arial"/>
                <w:i/>
                <w:sz w:val="14"/>
              </w:rPr>
              <w:t>виконанням  </w:t>
            </w: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установ (бібліотек)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внутрішнй облік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середнє число окладів (ставок) - усього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0,25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0,25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0,25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0,25</w:t>
            </w: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число читачів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250,00</w:t>
            </w: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бібліотечний фонд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20007,00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20007,00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20200,00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20200,00</w:t>
            </w: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поповнення бібліотечного фонду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1740,00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1740,00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193,00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193,00</w:t>
            </w: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80" w:type="dxa"/>
          </w:tcPr>
          <w:p w:rsidR="00A138B1" w:rsidRDefault="00A138B1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1000" w:type="dxa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38B1" w:rsidRDefault="00A138B1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збільшення кількості книговидач у плановому періоді відповідно до фактичного показника попереднього періоду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1740,00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1740,00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193,00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193,00</w:t>
            </w: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38B1" w:rsidRDefault="0032548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Обов`язкові виплати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10 480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16 702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13 624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14 713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14 884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за тарифами та посадовими окладами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10 443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15 500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12 423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13 417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14 450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стимулючі доплати та надбавки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5 208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5 676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6 211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6 708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7 744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Матеріальна допомога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1 861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2 086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1 035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1 118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1 204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4 987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5 493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4 762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5 143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5 539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щомісячна надбавка за вислугу років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3 125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3 406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3 727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4 025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4 335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т.ч. допомога на оздоровлення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1 862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2 087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1 035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1 118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1 204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22 536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29 957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25 632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27 682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29 371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 xml:space="preserve">2020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 xml:space="preserve">2021 рік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A138B1" w:rsidRDefault="003254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Керівники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0,25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0,25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0,25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0,25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0,25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0,25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0,25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0,25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0,25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0,25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020"/>
        </w:trPr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38B1" w:rsidRDefault="00A138B1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12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r>
              <w:rPr>
                <w:b/>
              </w:rPr>
              <w:t>1) місцеві/регіональні програми, які виконуються в межах бюджетної програми у 2018 - 2020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38B1" w:rsidRDefault="0032548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28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 паспорт та план заходів та кошторис витрат на 2020 до Програми розвитку культури і мистецтва,охорону культурної спадщини та забезпечення прав громадян на бібліотечне обслуговування на 2019-2020 роки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сесії від 18.12.2019 339/6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32 879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32 879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43 748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43 748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39 139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39 139</w:t>
            </w: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32 879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32 879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43 748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43 748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39 139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39 139</w:t>
            </w: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r>
              <w:rPr>
                <w:b/>
              </w:rPr>
              <w:t>2) місцеві/регіональні програми, які виконуються в межах бюджетної програми у 2021-2022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38B1" w:rsidRDefault="0032548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28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 паспорт та план заходів та кошторис витрат на 2020 до Програми розвитку культури і мистецтва,охорону культурної спадщини та забезпечення прав громадян на бібліотечне обслуговування на 2019-2020 роки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сесії від 18.12.2019 339/6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42 270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42 270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44 849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bottom w:w="4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44 849</w:t>
            </w: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42 270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42 270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44 849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44 849</w:t>
            </w: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r>
              <w:rPr>
                <w:b/>
              </w:rPr>
              <w:t>12. Об'єкти, які виконуються в межах бюджетної програми за рахунок коштів бюджету розвитку у 2018 - 2020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38B1" w:rsidRDefault="0032548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2018 рік (звіт)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2019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2020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2021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2022 рік (прогноз)</w:t>
            </w: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</w:t>
            </w:r>
            <w:r>
              <w:rPr>
                <w:sz w:val="16"/>
              </w:rPr>
              <w:t>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02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10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A138B1" w:rsidRDefault="00A138B1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r>
              <w:rPr>
                <w:b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2020 - 2022 роки.</w:t>
            </w: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138B1" w:rsidRDefault="0032548B">
            <w:pPr>
              <w:spacing w:after="200"/>
            </w:pPr>
            <w:r>
              <w:t>Кошти передбачені кошторисом використовувались відповідно затвердженого кошторису.</w:t>
            </w: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r>
              <w:rPr>
                <w:b/>
              </w:rPr>
              <w:t xml:space="preserve">14. Бюджетні зобов'язання у 2018 і 2020 роках : </w:t>
            </w: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r>
              <w:rPr>
                <w:b/>
              </w:rPr>
              <w:t>1) кредиторська заборгованість місцевого бюджету у 2018 році:</w:t>
            </w:r>
          </w:p>
        </w:tc>
        <w:tc>
          <w:tcPr>
            <w:tcW w:w="0" w:type="auto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38B1" w:rsidRDefault="0032548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Кредиторська заборгованість на кінець мин</w:t>
            </w:r>
            <w:r>
              <w:rPr>
                <w:sz w:val="16"/>
              </w:rPr>
              <w:t>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22 939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22 536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22 536</w:t>
            </w: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10 180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10 178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10 178</w:t>
            </w: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165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165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sz w:val="16"/>
              </w:rPr>
              <w:t>165</w:t>
            </w: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33 284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32 879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right="60"/>
              <w:jc w:val="right"/>
            </w:pPr>
            <w:r>
              <w:rPr>
                <w:b/>
                <w:sz w:val="16"/>
              </w:rPr>
              <w:t>32 879</w:t>
            </w: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r>
              <w:rPr>
                <w:b/>
              </w:rPr>
              <w:t xml:space="preserve">2) кредиторська заборгованість місцевого бюджету у   2019-2020 роках: 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38B1" w:rsidRDefault="0032548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t>2019 рік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t>2020 рік</w:t>
            </w: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</w:t>
            </w:r>
            <w:r>
              <w:rPr>
                <w:sz w:val="14"/>
              </w:rPr>
              <w:t>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left="60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80" w:type="dxa"/>
              <w:left w:w="0" w:type="dxa"/>
              <w:bottom w:w="0" w:type="dxa"/>
              <w:right w:w="0" w:type="dxa"/>
            </w:tcMar>
          </w:tcPr>
          <w:p w:rsidR="00A138B1" w:rsidRDefault="0032548B">
            <w:r>
              <w:rPr>
                <w:b/>
              </w:rPr>
              <w:t>3) дебіторська заборгованість у 2018-2019 роках:</w:t>
            </w:r>
          </w:p>
        </w:tc>
        <w:tc>
          <w:tcPr>
            <w:tcW w:w="0" w:type="auto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38B1" w:rsidRDefault="0032548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14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38B1" w:rsidRDefault="00A138B1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Дебіторська заборгованість на 01.01.2018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Дебіторська заборгованість на 01.01.2019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38B1" w:rsidRDefault="00A138B1">
            <w:pPr>
              <w:ind w:left="60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left="60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ind w:right="60"/>
              <w:jc w:val="right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A138B1">
            <w:pPr>
              <w:jc w:val="center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</w:t>
            </w:r>
            <w:r>
              <w:rPr>
                <w:b/>
              </w:rPr>
              <w:t>язань у 2020 році</w:t>
            </w: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138B1" w:rsidRDefault="00A138B1">
            <w:pPr>
              <w:spacing w:after="200"/>
              <w:ind w:left="400"/>
              <w:jc w:val="both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38B1" w:rsidRDefault="0032548B">
            <w:r>
              <w:rPr>
                <w:b/>
              </w:rPr>
              <w:t>15. Підстави та обґрунтування видатків спеціального фонду на 2020 рік та на 2021 - 2022 роки за рахунок надходжень до спеціального фонду, аналіз результатів, досягнутих внаслідок використання коштів спеціального фонду бюджету у 2019 році, та очікувані резу</w:t>
            </w:r>
            <w:r>
              <w:rPr>
                <w:b/>
              </w:rPr>
              <w:t>льтати у 2020 році.</w:t>
            </w: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138B1" w:rsidRDefault="00A138B1">
            <w:pPr>
              <w:spacing w:after="200"/>
              <w:jc w:val="both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ind w:right="60"/>
            </w:pPr>
            <w:r>
              <w:rPr>
                <w:b/>
                <w:sz w:val="16"/>
              </w:rPr>
              <w:t xml:space="preserve">Сільський голова </w:t>
            </w:r>
          </w:p>
        </w:tc>
        <w:tc>
          <w:tcPr>
            <w:tcW w:w="0" w:type="auto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r>
              <w:t>Сарана Олексій Дмитрович</w:t>
            </w: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8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r>
              <w:t>Канак Антоніна Павлівна</w:t>
            </w: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  <w:tr w:rsidR="00A138B1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38B1" w:rsidRDefault="0032548B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</w:tcPr>
          <w:p w:rsidR="00A138B1" w:rsidRDefault="00A138B1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A138B1" w:rsidRDefault="00A138B1">
            <w:pPr>
              <w:pStyle w:val="EMPTYCELLSTYLE"/>
            </w:pPr>
          </w:p>
        </w:tc>
      </w:tr>
    </w:tbl>
    <w:p w:rsidR="0032548B" w:rsidRDefault="0032548B"/>
    <w:sectPr w:rsidR="0032548B" w:rsidSect="00A138B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00"/>
  <w:characterSpacingControl w:val="doNotCompress"/>
  <w:compat/>
  <w:rsids>
    <w:rsidRoot w:val="00A138B1"/>
    <w:rsid w:val="0032548B"/>
    <w:rsid w:val="00800F1B"/>
    <w:rsid w:val="00A1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A138B1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2780</Words>
  <Characters>15848</Characters>
  <Application>Microsoft Office Word</Application>
  <DocSecurity>0</DocSecurity>
  <Lines>132</Lines>
  <Paragraphs>37</Paragraphs>
  <ScaleCrop>false</ScaleCrop>
  <Company>Microsoft</Company>
  <LinksUpToDate>false</LinksUpToDate>
  <CharactersWithSpaces>18591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2019-12-28T07:25:00Z</dcterms:created>
  <dcterms:modified xsi:type="dcterms:W3CDTF">2019-12-28T07:25:00Z</dcterms:modified>
</cp:coreProperties>
</file>